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7CE" w:rsidRDefault="004A67CE" w:rsidP="00592FEE">
      <w:bookmarkStart w:id="0" w:name="_GoBack"/>
      <w:bookmarkEnd w:id="0"/>
    </w:p>
    <w:p w:rsidR="00592FEE" w:rsidRDefault="00592FEE" w:rsidP="00592FEE"/>
    <w:p w:rsidR="00592FEE" w:rsidRDefault="00592FEE" w:rsidP="00592FEE"/>
    <w:p w:rsidR="00592FEE" w:rsidRDefault="00592FEE" w:rsidP="00592FEE"/>
    <w:p w:rsidR="00592FEE" w:rsidRPr="00592FEE" w:rsidRDefault="00592FEE" w:rsidP="00592FEE">
      <w:pPr>
        <w:jc w:val="both"/>
        <w:rPr>
          <w:sz w:val="24"/>
          <w:szCs w:val="24"/>
        </w:rPr>
      </w:pPr>
      <w:r w:rsidRPr="00592FEE">
        <w:rPr>
          <w:sz w:val="24"/>
          <w:szCs w:val="24"/>
        </w:rPr>
        <w:t>TERMO DE RETIFICAÇÃO DE EDITAL</w:t>
      </w:r>
    </w:p>
    <w:p w:rsidR="00592FEE" w:rsidRPr="00592FEE" w:rsidRDefault="00592FEE" w:rsidP="00592FEE">
      <w:pPr>
        <w:jc w:val="both"/>
        <w:rPr>
          <w:sz w:val="24"/>
          <w:szCs w:val="24"/>
        </w:rPr>
      </w:pPr>
    </w:p>
    <w:p w:rsidR="00592FEE" w:rsidRDefault="00592FEE" w:rsidP="00592FEE">
      <w:pPr>
        <w:jc w:val="both"/>
        <w:rPr>
          <w:sz w:val="24"/>
          <w:szCs w:val="24"/>
        </w:rPr>
      </w:pPr>
      <w:r w:rsidRPr="00592FEE">
        <w:rPr>
          <w:sz w:val="24"/>
          <w:szCs w:val="24"/>
        </w:rPr>
        <w:t>Pelo presente termo de Retificação do e</w:t>
      </w:r>
      <w:r>
        <w:rPr>
          <w:sz w:val="24"/>
          <w:szCs w:val="24"/>
        </w:rPr>
        <w:t>dital do Pregão Presencial Nº 037</w:t>
      </w:r>
      <w:r w:rsidRPr="00592FEE">
        <w:rPr>
          <w:sz w:val="24"/>
          <w:szCs w:val="24"/>
        </w:rPr>
        <w:t>/20</w:t>
      </w:r>
      <w:r>
        <w:rPr>
          <w:sz w:val="24"/>
          <w:szCs w:val="24"/>
        </w:rPr>
        <w:t>22</w:t>
      </w:r>
      <w:r w:rsidRPr="00592FEE">
        <w:rPr>
          <w:sz w:val="24"/>
          <w:szCs w:val="24"/>
        </w:rPr>
        <w:t xml:space="preserve"> cujo OBJETO é a </w:t>
      </w:r>
      <w:r>
        <w:t xml:space="preserve">AQUISIÇÃO DE MACROS MEDIDORES PARA GESTÃO NO CONTROLE DE PERDAS DE ÁGUA, </w:t>
      </w:r>
      <w:r w:rsidRPr="00592FEE">
        <w:rPr>
          <w:sz w:val="24"/>
          <w:szCs w:val="24"/>
        </w:rPr>
        <w:t xml:space="preserve">para a Secretaria Municipal de </w:t>
      </w:r>
      <w:r>
        <w:rPr>
          <w:sz w:val="24"/>
          <w:szCs w:val="24"/>
        </w:rPr>
        <w:t>Água e Esgoto</w:t>
      </w:r>
      <w:r w:rsidRPr="00592FEE">
        <w:rPr>
          <w:sz w:val="24"/>
          <w:szCs w:val="24"/>
        </w:rPr>
        <w:t xml:space="preserve">, atendendo aos princípios que norteiam a Gestão Pública, em face da modificação extremamente necessária, vem por meio deste, RETIFICAR O EDITAL: </w:t>
      </w:r>
    </w:p>
    <w:p w:rsidR="00592FEE" w:rsidRDefault="00592FEE" w:rsidP="00592FEE">
      <w:pPr>
        <w:jc w:val="both"/>
        <w:rPr>
          <w:sz w:val="24"/>
          <w:szCs w:val="24"/>
        </w:rPr>
      </w:pPr>
    </w:p>
    <w:p w:rsidR="00592FEE" w:rsidRDefault="00592FEE" w:rsidP="00592FEE">
      <w:pPr>
        <w:jc w:val="both"/>
        <w:rPr>
          <w:sz w:val="24"/>
          <w:szCs w:val="24"/>
        </w:rPr>
      </w:pPr>
      <w:r w:rsidRPr="00592FEE">
        <w:rPr>
          <w:sz w:val="24"/>
          <w:szCs w:val="24"/>
        </w:rPr>
        <w:t xml:space="preserve">ACRESCENTANDO: </w:t>
      </w:r>
    </w:p>
    <w:p w:rsidR="00592FEE" w:rsidRDefault="00592FEE" w:rsidP="00592FEE">
      <w:pPr>
        <w:jc w:val="both"/>
        <w:rPr>
          <w:sz w:val="24"/>
          <w:szCs w:val="24"/>
        </w:rPr>
      </w:pPr>
    </w:p>
    <w:p w:rsidR="00592FEE" w:rsidRDefault="00592FEE" w:rsidP="00592FEE">
      <w:pPr>
        <w:jc w:val="both"/>
        <w:rPr>
          <w:sz w:val="24"/>
          <w:szCs w:val="24"/>
        </w:rPr>
      </w:pPr>
      <w:r w:rsidRPr="00592FEE">
        <w:rPr>
          <w:sz w:val="24"/>
          <w:szCs w:val="24"/>
        </w:rPr>
        <w:sym w:font="Symbol" w:char="F0B7"/>
      </w:r>
      <w:r w:rsidRPr="00592FEE">
        <w:rPr>
          <w:sz w:val="24"/>
          <w:szCs w:val="24"/>
        </w:rPr>
        <w:t xml:space="preserve"> Onde lê-se: </w:t>
      </w:r>
    </w:p>
    <w:p w:rsidR="00592FEE" w:rsidRPr="00F66C60" w:rsidRDefault="00592FEE" w:rsidP="00592FEE">
      <w:pPr>
        <w:jc w:val="both"/>
        <w:rPr>
          <w:sz w:val="24"/>
          <w:szCs w:val="24"/>
        </w:rPr>
      </w:pPr>
      <w:r w:rsidRPr="00F66C60">
        <w:rPr>
          <w:sz w:val="24"/>
          <w:szCs w:val="24"/>
        </w:rPr>
        <w:t xml:space="preserve">Fabricado de acordo com a NBR 14.005 da ABNT. </w:t>
      </w:r>
    </w:p>
    <w:p w:rsidR="00592FEE" w:rsidRDefault="00592FEE" w:rsidP="00592FEE">
      <w:pPr>
        <w:jc w:val="both"/>
        <w:rPr>
          <w:sz w:val="24"/>
          <w:szCs w:val="24"/>
        </w:rPr>
      </w:pPr>
    </w:p>
    <w:p w:rsidR="00592FEE" w:rsidRDefault="00592FEE" w:rsidP="00592FEE">
      <w:pPr>
        <w:jc w:val="both"/>
        <w:rPr>
          <w:sz w:val="24"/>
          <w:szCs w:val="24"/>
        </w:rPr>
      </w:pPr>
      <w:r w:rsidRPr="00592FEE">
        <w:rPr>
          <w:sz w:val="24"/>
          <w:szCs w:val="24"/>
        </w:rPr>
        <w:sym w:font="Symbol" w:char="F0B7"/>
      </w:r>
      <w:r w:rsidRPr="00592FEE">
        <w:rPr>
          <w:sz w:val="24"/>
          <w:szCs w:val="24"/>
        </w:rPr>
        <w:t xml:space="preserve"> Leia-se: </w:t>
      </w:r>
      <w:r w:rsidR="0002655A">
        <w:rPr>
          <w:sz w:val="24"/>
          <w:szCs w:val="24"/>
        </w:rPr>
        <w:t>Fabricado de acordo com a Portaria Inmetro nº 155 de 30 de março de 2022</w:t>
      </w:r>
      <w:r w:rsidRPr="00592FEE">
        <w:rPr>
          <w:sz w:val="24"/>
          <w:szCs w:val="24"/>
        </w:rPr>
        <w:t xml:space="preserve">. </w:t>
      </w:r>
    </w:p>
    <w:p w:rsidR="0002655A" w:rsidRDefault="0002655A" w:rsidP="00592FEE">
      <w:pPr>
        <w:jc w:val="both"/>
        <w:rPr>
          <w:sz w:val="24"/>
          <w:szCs w:val="24"/>
        </w:rPr>
      </w:pPr>
    </w:p>
    <w:p w:rsidR="0002655A" w:rsidRDefault="0002655A" w:rsidP="00592FEE">
      <w:pPr>
        <w:jc w:val="both"/>
        <w:rPr>
          <w:sz w:val="24"/>
          <w:szCs w:val="24"/>
        </w:rPr>
      </w:pPr>
    </w:p>
    <w:p w:rsidR="0002655A" w:rsidRDefault="0002655A" w:rsidP="0002655A">
      <w:pPr>
        <w:jc w:val="both"/>
        <w:rPr>
          <w:sz w:val="24"/>
          <w:szCs w:val="24"/>
        </w:rPr>
      </w:pPr>
      <w:r w:rsidRPr="00592FEE">
        <w:rPr>
          <w:sz w:val="24"/>
          <w:szCs w:val="24"/>
        </w:rPr>
        <w:sym w:font="Symbol" w:char="F0B7"/>
      </w:r>
      <w:r w:rsidRPr="00592FEE">
        <w:rPr>
          <w:sz w:val="24"/>
          <w:szCs w:val="24"/>
        </w:rPr>
        <w:t xml:space="preserve"> Onde lê-se: </w:t>
      </w:r>
    </w:p>
    <w:p w:rsidR="0002655A" w:rsidRDefault="0002655A" w:rsidP="0002655A">
      <w:pPr>
        <w:jc w:val="both"/>
        <w:rPr>
          <w:sz w:val="24"/>
          <w:szCs w:val="24"/>
        </w:rPr>
      </w:pPr>
      <w:r w:rsidRPr="00F66C60">
        <w:rPr>
          <w:sz w:val="24"/>
          <w:szCs w:val="24"/>
        </w:rPr>
        <w:t>Fabricado de acordo com a NBR 14.005 da ABNT</w:t>
      </w:r>
      <w:r w:rsidRPr="00592FEE">
        <w:rPr>
          <w:sz w:val="24"/>
          <w:szCs w:val="24"/>
        </w:rPr>
        <w:t xml:space="preserve">. </w:t>
      </w:r>
    </w:p>
    <w:p w:rsidR="0002655A" w:rsidRDefault="0002655A" w:rsidP="0002655A">
      <w:pPr>
        <w:jc w:val="both"/>
        <w:rPr>
          <w:sz w:val="24"/>
          <w:szCs w:val="24"/>
        </w:rPr>
      </w:pPr>
    </w:p>
    <w:p w:rsidR="0002655A" w:rsidRDefault="0002655A" w:rsidP="0002655A">
      <w:pPr>
        <w:jc w:val="both"/>
        <w:rPr>
          <w:sz w:val="24"/>
          <w:szCs w:val="24"/>
        </w:rPr>
      </w:pPr>
      <w:r w:rsidRPr="00592FEE">
        <w:rPr>
          <w:sz w:val="24"/>
          <w:szCs w:val="24"/>
        </w:rPr>
        <w:sym w:font="Symbol" w:char="F0B7"/>
      </w:r>
      <w:r w:rsidRPr="00592FEE">
        <w:rPr>
          <w:sz w:val="24"/>
          <w:szCs w:val="24"/>
        </w:rPr>
        <w:t xml:space="preserve"> Leia-se: </w:t>
      </w:r>
      <w:r>
        <w:rPr>
          <w:sz w:val="24"/>
          <w:szCs w:val="24"/>
        </w:rPr>
        <w:t>Fabricado de acordo com a Portaria Inmetro nº 155 de 30 de março de 2022</w:t>
      </w:r>
      <w:r w:rsidRPr="00592FEE">
        <w:rPr>
          <w:sz w:val="24"/>
          <w:szCs w:val="24"/>
        </w:rPr>
        <w:t xml:space="preserve">. </w:t>
      </w:r>
    </w:p>
    <w:p w:rsidR="0002655A" w:rsidRDefault="0002655A" w:rsidP="00592FEE">
      <w:pPr>
        <w:jc w:val="both"/>
        <w:rPr>
          <w:sz w:val="24"/>
          <w:szCs w:val="24"/>
        </w:rPr>
      </w:pPr>
    </w:p>
    <w:p w:rsidR="00592FEE" w:rsidRDefault="00592FEE" w:rsidP="00592FEE">
      <w:pPr>
        <w:jc w:val="both"/>
        <w:rPr>
          <w:sz w:val="24"/>
          <w:szCs w:val="24"/>
        </w:rPr>
      </w:pPr>
    </w:p>
    <w:p w:rsidR="00F66C60" w:rsidRDefault="00F66C60" w:rsidP="00592FEE">
      <w:pPr>
        <w:jc w:val="both"/>
        <w:rPr>
          <w:b/>
          <w:sz w:val="24"/>
          <w:szCs w:val="24"/>
        </w:rPr>
      </w:pPr>
      <w:r w:rsidRPr="00F66C60">
        <w:rPr>
          <w:b/>
          <w:sz w:val="24"/>
          <w:szCs w:val="24"/>
        </w:rPr>
        <w:t xml:space="preserve">Esclarecimentos </w:t>
      </w:r>
    </w:p>
    <w:p w:rsidR="00F66C60" w:rsidRDefault="00F66C60" w:rsidP="00592FEE">
      <w:pPr>
        <w:jc w:val="both"/>
        <w:rPr>
          <w:b/>
          <w:sz w:val="24"/>
          <w:szCs w:val="24"/>
        </w:rPr>
      </w:pPr>
    </w:p>
    <w:p w:rsidR="00F66C60" w:rsidRPr="00F66C60" w:rsidRDefault="00F66C60" w:rsidP="00592FE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Considerando a revogação </w:t>
      </w:r>
      <w:r>
        <w:t xml:space="preserve">da </w:t>
      </w:r>
      <w:r w:rsidRPr="00B209D8">
        <w:rPr>
          <w:rFonts w:asciiTheme="minorHAnsi" w:hAnsiTheme="minorHAnsi"/>
          <w:sz w:val="22"/>
          <w:szCs w:val="22"/>
        </w:rPr>
        <w:t>Portaria Inmetro n° 295, de 29 de junho de 2018 publicada no Diário Oficial da União em 02 de julho de 2018, Seção 1, página 58; e</w:t>
      </w:r>
      <w:r w:rsidRPr="00B209D8">
        <w:rPr>
          <w:rFonts w:asciiTheme="minorHAnsi" w:hAnsiTheme="minorHAnsi"/>
          <w:sz w:val="22"/>
          <w:szCs w:val="22"/>
        </w:rPr>
        <w:br/>
      </w:r>
      <w:r>
        <w:t xml:space="preserve">da </w:t>
      </w:r>
      <w:r w:rsidRPr="00B209D8">
        <w:rPr>
          <w:rFonts w:asciiTheme="minorHAnsi" w:hAnsiTheme="minorHAnsi"/>
          <w:sz w:val="22"/>
          <w:szCs w:val="22"/>
        </w:rPr>
        <w:t xml:space="preserve"> Portaria Inmetro n° 280, de 28 de junho de 2021 publicada no Diário Oficial da União em 29 de junho de 2021, Seção 1, página 3</w:t>
      </w:r>
      <w:r>
        <w:rPr>
          <w:rFonts w:asciiTheme="minorHAnsi" w:hAnsiTheme="minorHAnsi"/>
          <w:sz w:val="22"/>
          <w:szCs w:val="22"/>
        </w:rPr>
        <w:t xml:space="preserve">, aplicar-se-á o que determina a Portaria nº 155 de 30 de março de 2022 no edital Pregão Presencial 037/2022. </w:t>
      </w:r>
    </w:p>
    <w:p w:rsidR="00F66C60" w:rsidRDefault="00F66C60" w:rsidP="00592FEE">
      <w:pPr>
        <w:jc w:val="both"/>
        <w:rPr>
          <w:sz w:val="24"/>
          <w:szCs w:val="24"/>
        </w:rPr>
      </w:pPr>
    </w:p>
    <w:p w:rsidR="00F66C60" w:rsidRPr="0032639E" w:rsidRDefault="00F66C60" w:rsidP="00F66C60">
      <w:pPr>
        <w:jc w:val="both"/>
        <w:rPr>
          <w:b/>
        </w:rPr>
      </w:pPr>
      <w:r w:rsidRPr="0032639E">
        <w:rPr>
          <w:b/>
        </w:rPr>
        <w:t xml:space="preserve">Item 1: - Conforme o novo RTM Portaria 155/2022, medidores de vazão nominal acima de 15 m3/h não homologados terão um prazo até 30/06/2022 para serem regularizados dentro do novo Regulamento Técnico Metrológico. Estabelecendo que os medidores de </w:t>
      </w:r>
      <w:proofErr w:type="spellStart"/>
      <w:r w:rsidRPr="0032639E">
        <w:rPr>
          <w:b/>
        </w:rPr>
        <w:t>Qmáxima</w:t>
      </w:r>
      <w:proofErr w:type="spellEnd"/>
      <w:r w:rsidRPr="0032639E">
        <w:rPr>
          <w:b/>
        </w:rPr>
        <w:t xml:space="preserve"> 50m³/h passam a ser equivalentes a Q3 40m³/h e R80, sendo eles, Q3 sua vazão permanente e R80 </w:t>
      </w:r>
      <w:proofErr w:type="gramStart"/>
      <w:r w:rsidRPr="0032639E">
        <w:rPr>
          <w:b/>
        </w:rPr>
        <w:t>como Range</w:t>
      </w:r>
      <w:proofErr w:type="gramEnd"/>
      <w:r w:rsidRPr="0032639E">
        <w:rPr>
          <w:b/>
        </w:rPr>
        <w:t xml:space="preserve">, sua classe metrológica. Diante das considerações expostas acima, visando a ampla concorrência para o certame, solicitamos que seja aceito os medidores de acordo com a nova Portaria INMETRO N° 155 de 2022, sendo: </w:t>
      </w:r>
      <w:proofErr w:type="spellStart"/>
      <w:r w:rsidRPr="0032639E">
        <w:rPr>
          <w:b/>
        </w:rPr>
        <w:t>Woltmann</w:t>
      </w:r>
      <w:proofErr w:type="spellEnd"/>
      <w:r w:rsidRPr="0032639E">
        <w:rPr>
          <w:b/>
        </w:rPr>
        <w:t xml:space="preserve"> Horizontal DN65 2 1/2” Q3 40 m³/h R80 comprimento 200mm.</w:t>
      </w:r>
    </w:p>
    <w:p w:rsidR="00F66C60" w:rsidRPr="0032639E" w:rsidRDefault="00F66C60" w:rsidP="00F66C60">
      <w:pPr>
        <w:jc w:val="both"/>
        <w:rPr>
          <w:b/>
        </w:rPr>
      </w:pPr>
      <w:r w:rsidRPr="0032639E">
        <w:rPr>
          <w:b/>
        </w:rPr>
        <w:t xml:space="preserve">No item 1 do presente edital especifica-se um medidor </w:t>
      </w:r>
      <w:proofErr w:type="spellStart"/>
      <w:r w:rsidRPr="0032639E">
        <w:rPr>
          <w:b/>
        </w:rPr>
        <w:t>Woltmann</w:t>
      </w:r>
      <w:proofErr w:type="spellEnd"/>
      <w:r w:rsidRPr="0032639E">
        <w:rPr>
          <w:b/>
        </w:rPr>
        <w:t xml:space="preserve"> que atenda o diâmetro nominal de 60mm polegadas. Salientamos, no entanto, que de acordo com a norma NBR 14005, o diâmetro nominal correto para esse medidor é de "2 1/2" (65mm). Solicitamos, portanto, que seja aceito o medidor conforme a referida norma, com diâmetro nominal 65 mm "2 1/2" comprimento de 200mm.</w:t>
      </w:r>
    </w:p>
    <w:p w:rsidR="00F66C60" w:rsidRDefault="00F66C60" w:rsidP="00F66C60">
      <w:r>
        <w:t xml:space="preserve">Resposta: </w:t>
      </w:r>
    </w:p>
    <w:p w:rsidR="00F66C60" w:rsidRDefault="00F66C60" w:rsidP="00F66C60">
      <w:pPr>
        <w:jc w:val="both"/>
      </w:pPr>
      <w:r>
        <w:t xml:space="preserve">De acordo diante da revogação da </w:t>
      </w:r>
      <w:r w:rsidRPr="00B209D8">
        <w:rPr>
          <w:rFonts w:asciiTheme="minorHAnsi" w:hAnsiTheme="minorHAnsi"/>
          <w:sz w:val="22"/>
          <w:szCs w:val="22"/>
        </w:rPr>
        <w:t>Portaria Inmetro n° 295, de 29 de junho de 2018 publicada no Diário Oficial da União em 02 de julho de 2018, Seção 1, página 58; e</w:t>
      </w:r>
      <w:r w:rsidRPr="00B209D8">
        <w:rPr>
          <w:rFonts w:asciiTheme="minorHAnsi" w:hAnsiTheme="minorHAnsi"/>
          <w:sz w:val="22"/>
          <w:szCs w:val="22"/>
        </w:rPr>
        <w:br/>
      </w:r>
      <w:r>
        <w:t xml:space="preserve">da </w:t>
      </w:r>
      <w:r w:rsidRPr="00B209D8">
        <w:rPr>
          <w:rFonts w:asciiTheme="minorHAnsi" w:hAnsiTheme="minorHAnsi"/>
          <w:sz w:val="22"/>
          <w:szCs w:val="22"/>
        </w:rPr>
        <w:t xml:space="preserve"> Portaria Inmetro n° 280, de 28 de junho de 2021 publicada no Diário Oficial da União em 29 de junho de 2021, Seção 1, página 37</w:t>
      </w:r>
      <w:r>
        <w:t xml:space="preserve"> </w:t>
      </w:r>
    </w:p>
    <w:p w:rsidR="00F66C60" w:rsidRDefault="00F66C60" w:rsidP="00F66C60"/>
    <w:p w:rsidR="00F66C60" w:rsidRDefault="00F66C60" w:rsidP="00F66C60">
      <w:pPr>
        <w:jc w:val="both"/>
        <w:rPr>
          <w:b/>
        </w:rPr>
      </w:pPr>
      <w:r w:rsidRPr="0032639E">
        <w:rPr>
          <w:b/>
        </w:rPr>
        <w:t xml:space="preserve">Item 2: - Conforme o novo RTM Portaria 155/2022, medidores de vazão nominal acima de 15 m3/h não homologados terão um prazo até 30/06/2022 para serem regularizados dentro do novo Regulamento Técnico Metrológico. Estabelecendo que os medidores de </w:t>
      </w:r>
      <w:proofErr w:type="spellStart"/>
      <w:r w:rsidRPr="0032639E">
        <w:rPr>
          <w:b/>
        </w:rPr>
        <w:t>Qmáxima</w:t>
      </w:r>
      <w:proofErr w:type="spellEnd"/>
      <w:r w:rsidRPr="0032639E">
        <w:rPr>
          <w:b/>
        </w:rPr>
        <w:t xml:space="preserve"> 80m³/h passam a ser equivalentes a Q3 63m³/h e R80, sendo eles, Q3 sua </w:t>
      </w:r>
      <w:r w:rsidRPr="0032639E">
        <w:rPr>
          <w:b/>
        </w:rPr>
        <w:lastRenderedPageBreak/>
        <w:t xml:space="preserve">vazão permanente e R80 </w:t>
      </w:r>
      <w:proofErr w:type="gramStart"/>
      <w:r w:rsidRPr="0032639E">
        <w:rPr>
          <w:b/>
        </w:rPr>
        <w:t>como Range</w:t>
      </w:r>
      <w:proofErr w:type="gramEnd"/>
      <w:r w:rsidRPr="0032639E">
        <w:rPr>
          <w:b/>
        </w:rPr>
        <w:t xml:space="preserve">, sua classe metrológica. Diante das considerações expostas acima, visando a ampla concorrência para o certame, solicitamos que seja aceito os medidores de acordo com a nova Portaria INMETRO N° 155 de 2022, sendo </w:t>
      </w:r>
      <w:proofErr w:type="spellStart"/>
      <w:r w:rsidRPr="0032639E">
        <w:rPr>
          <w:b/>
        </w:rPr>
        <w:t>Woltmann</w:t>
      </w:r>
      <w:proofErr w:type="spellEnd"/>
      <w:r w:rsidRPr="0032639E">
        <w:rPr>
          <w:b/>
        </w:rPr>
        <w:t xml:space="preserve"> Horizontal DN80 3” Q3 63 m³/h R80 comprimento 225mm</w:t>
      </w:r>
    </w:p>
    <w:p w:rsidR="00F66C60" w:rsidRPr="0032639E" w:rsidRDefault="00F66C60" w:rsidP="00F66C60">
      <w:pPr>
        <w:jc w:val="both"/>
        <w:rPr>
          <w:b/>
        </w:rPr>
      </w:pPr>
      <w:r w:rsidRPr="002954F0">
        <w:rPr>
          <w:b/>
        </w:rPr>
        <w:t xml:space="preserve">No item 2 do presente edital especifica-se um medidor </w:t>
      </w:r>
      <w:proofErr w:type="spellStart"/>
      <w:r w:rsidRPr="002954F0">
        <w:rPr>
          <w:b/>
        </w:rPr>
        <w:t>Woltmann</w:t>
      </w:r>
      <w:proofErr w:type="spellEnd"/>
      <w:r w:rsidRPr="002954F0">
        <w:rPr>
          <w:b/>
        </w:rPr>
        <w:t xml:space="preserve"> que atenda o diâmetro</w:t>
      </w:r>
      <w:r>
        <w:rPr>
          <w:b/>
        </w:rPr>
        <w:t xml:space="preserve"> </w:t>
      </w:r>
      <w:r w:rsidRPr="002954F0">
        <w:rPr>
          <w:b/>
        </w:rPr>
        <w:t>nominal de 85mm. Salientamos, no entanto, que de acordo com a norma NBR 14005, o</w:t>
      </w:r>
      <w:r>
        <w:rPr>
          <w:b/>
        </w:rPr>
        <w:t xml:space="preserve"> </w:t>
      </w:r>
      <w:r w:rsidRPr="002954F0">
        <w:rPr>
          <w:b/>
        </w:rPr>
        <w:t>diâmetro nominal correto para esse medidor é de 80 ("3"). Solicitamos, portanto, que seja</w:t>
      </w:r>
      <w:r>
        <w:rPr>
          <w:b/>
        </w:rPr>
        <w:t xml:space="preserve"> </w:t>
      </w:r>
      <w:r w:rsidRPr="002954F0">
        <w:rPr>
          <w:b/>
        </w:rPr>
        <w:t>aceito o medidor conforme a referida norma, com diâmetro nominal 80 mm "3"</w:t>
      </w:r>
      <w:r>
        <w:rPr>
          <w:b/>
        </w:rPr>
        <w:t xml:space="preserve"> </w:t>
      </w:r>
      <w:r w:rsidRPr="002954F0">
        <w:rPr>
          <w:b/>
        </w:rPr>
        <w:t>comprimento de 225mm.</w:t>
      </w:r>
    </w:p>
    <w:p w:rsidR="00F66C60" w:rsidRDefault="00F66C60" w:rsidP="00F66C60">
      <w:r>
        <w:t xml:space="preserve">Resposta: </w:t>
      </w:r>
    </w:p>
    <w:p w:rsidR="00F66C60" w:rsidRDefault="00F66C60" w:rsidP="00F66C60">
      <w:pPr>
        <w:jc w:val="both"/>
      </w:pPr>
      <w:r>
        <w:t xml:space="preserve">De acordo diante da revogação da </w:t>
      </w:r>
      <w:r w:rsidRPr="00B209D8">
        <w:rPr>
          <w:rFonts w:asciiTheme="minorHAnsi" w:hAnsiTheme="minorHAnsi"/>
          <w:sz w:val="22"/>
          <w:szCs w:val="22"/>
        </w:rPr>
        <w:t>Portaria Inmetro n° 295, de 29 de junho de 2018 publicada no Diário Oficial da União em 02 de julho de 2018, Seção 1, página 58; e</w:t>
      </w:r>
      <w:r w:rsidRPr="00B209D8">
        <w:rPr>
          <w:rFonts w:asciiTheme="minorHAnsi" w:hAnsiTheme="minorHAnsi"/>
          <w:sz w:val="22"/>
          <w:szCs w:val="22"/>
        </w:rPr>
        <w:br/>
      </w:r>
      <w:r>
        <w:t xml:space="preserve">da </w:t>
      </w:r>
      <w:r w:rsidRPr="00B209D8">
        <w:rPr>
          <w:rFonts w:asciiTheme="minorHAnsi" w:hAnsiTheme="minorHAnsi"/>
          <w:sz w:val="22"/>
          <w:szCs w:val="22"/>
        </w:rPr>
        <w:t xml:space="preserve"> Portaria Inmetro n° 280, de 28 de junho de 2021 publicada no Diário Oficial da União em 29 de junho de 2021, Seção 1, página 37</w:t>
      </w:r>
      <w:r>
        <w:t xml:space="preserve"> </w:t>
      </w:r>
    </w:p>
    <w:p w:rsidR="00F66C60" w:rsidRDefault="00F66C60" w:rsidP="00F66C60">
      <w:pPr>
        <w:jc w:val="both"/>
      </w:pPr>
    </w:p>
    <w:p w:rsidR="00F66C60" w:rsidRPr="0032639E" w:rsidRDefault="00F66C60" w:rsidP="00F66C60">
      <w:pPr>
        <w:jc w:val="both"/>
        <w:rPr>
          <w:b/>
        </w:rPr>
      </w:pPr>
      <w:r w:rsidRPr="0032639E">
        <w:rPr>
          <w:b/>
        </w:rPr>
        <w:t xml:space="preserve">Item 3: - Conforme o novo RTM Portaria 155/2022, medidores de vazão nominal acima de 15 m3/h não homologados terão um prazo até 30/06/2022 para serem regularizados dentro do novo Regulamento Técnico Metrológico. Estabelecendo que os medidores de </w:t>
      </w:r>
      <w:proofErr w:type="spellStart"/>
      <w:r w:rsidRPr="0032639E">
        <w:rPr>
          <w:b/>
        </w:rPr>
        <w:t>Qmáxima</w:t>
      </w:r>
      <w:proofErr w:type="spellEnd"/>
      <w:r w:rsidRPr="0032639E">
        <w:rPr>
          <w:b/>
        </w:rPr>
        <w:t xml:space="preserve"> 120m3/h passam a ser equivalentes a Q3 100m3/h e R80, sendo eles, Q3 sua vazão permanente e R80 </w:t>
      </w:r>
      <w:proofErr w:type="gramStart"/>
      <w:r w:rsidRPr="0032639E">
        <w:rPr>
          <w:b/>
        </w:rPr>
        <w:t>como Range</w:t>
      </w:r>
      <w:proofErr w:type="gramEnd"/>
      <w:r w:rsidRPr="0032639E">
        <w:rPr>
          <w:b/>
        </w:rPr>
        <w:t xml:space="preserve">, sua classe metrológica. Diante das considerações expostas acima, visando a ampla concorrência para o certame, solicitamos que seja aceito os medidores de acordo com a nova Portaria INMETRO N° 155 de 2022, sendo </w:t>
      </w:r>
      <w:proofErr w:type="spellStart"/>
      <w:r w:rsidRPr="0032639E">
        <w:rPr>
          <w:b/>
        </w:rPr>
        <w:t>Woltmann</w:t>
      </w:r>
      <w:proofErr w:type="spellEnd"/>
      <w:r w:rsidRPr="0032639E">
        <w:rPr>
          <w:b/>
        </w:rPr>
        <w:t xml:space="preserve"> Horizontal DN100 4” Q3 100 m3/h R80 comprimento 250mm.</w:t>
      </w:r>
    </w:p>
    <w:p w:rsidR="00F66C60" w:rsidRDefault="00F66C60" w:rsidP="00F66C60">
      <w:pPr>
        <w:jc w:val="both"/>
        <w:rPr>
          <w:b/>
        </w:rPr>
      </w:pPr>
      <w:r w:rsidRPr="002954F0">
        <w:rPr>
          <w:b/>
        </w:rPr>
        <w:t xml:space="preserve">É especificado </w:t>
      </w:r>
      <w:proofErr w:type="spellStart"/>
      <w:r w:rsidRPr="002954F0">
        <w:rPr>
          <w:b/>
        </w:rPr>
        <w:t>Woltmann</w:t>
      </w:r>
      <w:proofErr w:type="spellEnd"/>
      <w:r w:rsidRPr="002954F0">
        <w:rPr>
          <w:b/>
        </w:rPr>
        <w:t xml:space="preserve"> Vertical, porém o modelo de medidor </w:t>
      </w:r>
      <w:proofErr w:type="spellStart"/>
      <w:r w:rsidRPr="002954F0">
        <w:rPr>
          <w:b/>
        </w:rPr>
        <w:t>Woltmann</w:t>
      </w:r>
      <w:proofErr w:type="spellEnd"/>
      <w:r w:rsidRPr="002954F0">
        <w:rPr>
          <w:b/>
        </w:rPr>
        <w:t xml:space="preserve"> Vertical foi</w:t>
      </w:r>
      <w:r>
        <w:rPr>
          <w:b/>
        </w:rPr>
        <w:t xml:space="preserve"> </w:t>
      </w:r>
      <w:r w:rsidRPr="002954F0">
        <w:rPr>
          <w:b/>
        </w:rPr>
        <w:t>praticamente descontinuado no mercado nacional devido ao seu alto custo e</w:t>
      </w:r>
      <w:r>
        <w:rPr>
          <w:b/>
        </w:rPr>
        <w:t xml:space="preserve"> </w:t>
      </w:r>
      <w:r w:rsidRPr="002954F0">
        <w:rPr>
          <w:b/>
        </w:rPr>
        <w:t xml:space="preserve">complexidade de fabricação, bem como sua elevada perda de carga. Atualmente utiliza-se praticamente somente o medidor </w:t>
      </w:r>
      <w:proofErr w:type="spellStart"/>
      <w:r w:rsidRPr="002954F0">
        <w:rPr>
          <w:b/>
        </w:rPr>
        <w:t>Woltmann</w:t>
      </w:r>
      <w:proofErr w:type="spellEnd"/>
      <w:r w:rsidRPr="002954F0">
        <w:rPr>
          <w:b/>
        </w:rPr>
        <w:t xml:space="preserve"> Horizontal. Solicitamos, portanto, que seja</w:t>
      </w:r>
      <w:r>
        <w:rPr>
          <w:b/>
        </w:rPr>
        <w:t xml:space="preserve"> </w:t>
      </w:r>
      <w:r w:rsidRPr="002954F0">
        <w:rPr>
          <w:b/>
        </w:rPr>
        <w:t xml:space="preserve">aceito o medidor </w:t>
      </w:r>
      <w:proofErr w:type="spellStart"/>
      <w:r w:rsidRPr="002954F0">
        <w:rPr>
          <w:b/>
        </w:rPr>
        <w:t>Woltmann</w:t>
      </w:r>
      <w:proofErr w:type="spellEnd"/>
      <w:r w:rsidRPr="002954F0">
        <w:rPr>
          <w:b/>
        </w:rPr>
        <w:t xml:space="preserve"> horizontal</w:t>
      </w:r>
    </w:p>
    <w:p w:rsidR="00F66C60" w:rsidRDefault="00F66C60" w:rsidP="00F66C60">
      <w:pPr>
        <w:jc w:val="both"/>
        <w:rPr>
          <w:b/>
        </w:rPr>
      </w:pPr>
      <w:r w:rsidRPr="002954F0">
        <w:rPr>
          <w:b/>
        </w:rPr>
        <w:t xml:space="preserve">É especificado </w:t>
      </w:r>
      <w:proofErr w:type="spellStart"/>
      <w:r w:rsidRPr="002954F0">
        <w:rPr>
          <w:b/>
        </w:rPr>
        <w:t>Woltmann</w:t>
      </w:r>
      <w:proofErr w:type="spellEnd"/>
      <w:r w:rsidRPr="002954F0">
        <w:rPr>
          <w:b/>
        </w:rPr>
        <w:t xml:space="preserve"> Vertical, porém o modelo de medidor </w:t>
      </w:r>
      <w:proofErr w:type="spellStart"/>
      <w:r w:rsidRPr="002954F0">
        <w:rPr>
          <w:b/>
        </w:rPr>
        <w:t>Woltmann</w:t>
      </w:r>
      <w:proofErr w:type="spellEnd"/>
      <w:r w:rsidRPr="002954F0">
        <w:rPr>
          <w:b/>
        </w:rPr>
        <w:t xml:space="preserve"> Vertical foi</w:t>
      </w:r>
      <w:r>
        <w:rPr>
          <w:b/>
        </w:rPr>
        <w:t xml:space="preserve"> </w:t>
      </w:r>
      <w:r w:rsidRPr="002954F0">
        <w:rPr>
          <w:b/>
        </w:rPr>
        <w:t>praticamente descontinuado no mercado nacional devido ao seu alto custo e</w:t>
      </w:r>
      <w:r>
        <w:rPr>
          <w:b/>
        </w:rPr>
        <w:t xml:space="preserve"> </w:t>
      </w:r>
      <w:r w:rsidRPr="002954F0">
        <w:rPr>
          <w:b/>
        </w:rPr>
        <w:t xml:space="preserve">complexidade de fabricação, bem como sua elevada perda de carga. Atualmente utiliza-se praticamente somente o medidor </w:t>
      </w:r>
      <w:proofErr w:type="spellStart"/>
      <w:r w:rsidRPr="002954F0">
        <w:rPr>
          <w:b/>
        </w:rPr>
        <w:t>Woltmann</w:t>
      </w:r>
      <w:proofErr w:type="spellEnd"/>
      <w:r w:rsidRPr="002954F0">
        <w:rPr>
          <w:b/>
        </w:rPr>
        <w:t xml:space="preserve"> Horizontal. Solicitamos, portanto, que seja</w:t>
      </w:r>
      <w:r>
        <w:rPr>
          <w:b/>
        </w:rPr>
        <w:t xml:space="preserve"> </w:t>
      </w:r>
      <w:r w:rsidRPr="002954F0">
        <w:rPr>
          <w:b/>
        </w:rPr>
        <w:t xml:space="preserve">aceito o medidor </w:t>
      </w:r>
      <w:proofErr w:type="spellStart"/>
      <w:r w:rsidRPr="002954F0">
        <w:rPr>
          <w:b/>
        </w:rPr>
        <w:t>Woltmann</w:t>
      </w:r>
      <w:proofErr w:type="spellEnd"/>
      <w:r w:rsidRPr="002954F0">
        <w:rPr>
          <w:b/>
        </w:rPr>
        <w:t xml:space="preserve"> horizontal</w:t>
      </w:r>
    </w:p>
    <w:p w:rsidR="00F66C60" w:rsidRDefault="00F66C60" w:rsidP="00F66C60">
      <w:r>
        <w:t xml:space="preserve">Resposta: </w:t>
      </w:r>
    </w:p>
    <w:p w:rsidR="00F66C60" w:rsidRDefault="00F66C60" w:rsidP="00F66C60">
      <w:pPr>
        <w:jc w:val="both"/>
      </w:pPr>
      <w:r>
        <w:t xml:space="preserve">De acordo diante da revogação da </w:t>
      </w:r>
      <w:r w:rsidRPr="00B209D8">
        <w:rPr>
          <w:rFonts w:asciiTheme="minorHAnsi" w:hAnsiTheme="minorHAnsi"/>
          <w:sz w:val="22"/>
          <w:szCs w:val="22"/>
        </w:rPr>
        <w:t>Portaria Inmetro n° 295, de 29 de junho de 2018 publicada no Diário Oficial da União em 02 de julho de 2018, Seção 1, página 58; e</w:t>
      </w:r>
      <w:r w:rsidRPr="00B209D8">
        <w:rPr>
          <w:rFonts w:asciiTheme="minorHAnsi" w:hAnsiTheme="minorHAnsi"/>
          <w:sz w:val="22"/>
          <w:szCs w:val="22"/>
        </w:rPr>
        <w:br/>
      </w:r>
      <w:r>
        <w:t xml:space="preserve">da </w:t>
      </w:r>
      <w:r w:rsidRPr="00B209D8">
        <w:rPr>
          <w:rFonts w:asciiTheme="minorHAnsi" w:hAnsiTheme="minorHAnsi"/>
          <w:sz w:val="22"/>
          <w:szCs w:val="22"/>
        </w:rPr>
        <w:t xml:space="preserve"> Portaria Inmetro n° 280, de 28 de junho de 2021 publicada no Diário Oficial da União em 29 de junho de 2021, Seção 1, página 37</w:t>
      </w:r>
      <w:r>
        <w:t xml:space="preserve"> </w:t>
      </w:r>
    </w:p>
    <w:p w:rsidR="00F66C60" w:rsidRPr="002954F0" w:rsidRDefault="00F66C60" w:rsidP="00F66C60">
      <w:pPr>
        <w:jc w:val="both"/>
        <w:rPr>
          <w:b/>
        </w:rPr>
      </w:pPr>
      <w:r w:rsidRPr="002954F0">
        <w:rPr>
          <w:b/>
        </w:rPr>
        <w:t>Item 4: - Conforme o novo RTM Portaria 155/2022, medidores de vazão nominal acima</w:t>
      </w:r>
      <w:r>
        <w:rPr>
          <w:b/>
        </w:rPr>
        <w:t xml:space="preserve"> </w:t>
      </w:r>
      <w:r w:rsidRPr="002954F0">
        <w:rPr>
          <w:b/>
        </w:rPr>
        <w:t>de 15 m3/h não homologados terão um prazo até 30/06/2022 para serem regularizados</w:t>
      </w:r>
      <w:r>
        <w:rPr>
          <w:b/>
        </w:rPr>
        <w:t xml:space="preserve"> </w:t>
      </w:r>
      <w:r w:rsidRPr="002954F0">
        <w:rPr>
          <w:b/>
        </w:rPr>
        <w:t>dentro do novo Regulamento Técnico Metrológico. Estabelecendo que os medidores de</w:t>
      </w:r>
      <w:r>
        <w:rPr>
          <w:b/>
        </w:rPr>
        <w:t xml:space="preserve"> </w:t>
      </w:r>
      <w:proofErr w:type="spellStart"/>
      <w:r w:rsidRPr="002954F0">
        <w:rPr>
          <w:b/>
        </w:rPr>
        <w:t>Qmáxima</w:t>
      </w:r>
      <w:proofErr w:type="spellEnd"/>
      <w:r w:rsidRPr="002954F0">
        <w:rPr>
          <w:b/>
        </w:rPr>
        <w:t xml:space="preserve"> 300m3/h passam a ser equivalentes a Q3 160m3/h e R80, sendo eles, Q3 sua</w:t>
      </w:r>
      <w:r>
        <w:rPr>
          <w:b/>
        </w:rPr>
        <w:t xml:space="preserve"> </w:t>
      </w:r>
      <w:r w:rsidRPr="002954F0">
        <w:rPr>
          <w:b/>
        </w:rPr>
        <w:t xml:space="preserve">vazão permanente e R80 </w:t>
      </w:r>
      <w:proofErr w:type="gramStart"/>
      <w:r w:rsidRPr="002954F0">
        <w:rPr>
          <w:b/>
        </w:rPr>
        <w:t>como Range</w:t>
      </w:r>
      <w:proofErr w:type="gramEnd"/>
      <w:r w:rsidRPr="002954F0">
        <w:rPr>
          <w:b/>
        </w:rPr>
        <w:t>, sua classe metrológica. Diante das considerações</w:t>
      </w:r>
      <w:r>
        <w:rPr>
          <w:b/>
        </w:rPr>
        <w:t xml:space="preserve"> </w:t>
      </w:r>
      <w:r w:rsidRPr="002954F0">
        <w:rPr>
          <w:b/>
        </w:rPr>
        <w:t>expostas acima, visando a ampla concorrência para o certame, solicitamos que seja aceito</w:t>
      </w:r>
      <w:r>
        <w:rPr>
          <w:b/>
        </w:rPr>
        <w:t xml:space="preserve"> </w:t>
      </w:r>
      <w:r w:rsidRPr="002954F0">
        <w:rPr>
          <w:b/>
        </w:rPr>
        <w:t>os medidores de acordo com a nova Portaria INMETRO N° 155 de 2022, sendo</w:t>
      </w:r>
      <w:r>
        <w:rPr>
          <w:b/>
        </w:rPr>
        <w:t xml:space="preserve"> </w:t>
      </w:r>
      <w:proofErr w:type="spellStart"/>
      <w:r w:rsidRPr="002954F0">
        <w:rPr>
          <w:b/>
        </w:rPr>
        <w:t>Woltmann</w:t>
      </w:r>
      <w:proofErr w:type="spellEnd"/>
      <w:r w:rsidRPr="002954F0">
        <w:rPr>
          <w:b/>
        </w:rPr>
        <w:t xml:space="preserve"> Horizontal DN150 6” Q3 40 m3/h R80 comprimento 300mm.</w:t>
      </w:r>
      <w:r>
        <w:rPr>
          <w:b/>
        </w:rPr>
        <w:t xml:space="preserve"> </w:t>
      </w:r>
    </w:p>
    <w:p w:rsidR="00F66C60" w:rsidRDefault="00F66C60" w:rsidP="00F66C60">
      <w:pPr>
        <w:jc w:val="both"/>
        <w:rPr>
          <w:b/>
        </w:rPr>
      </w:pPr>
      <w:r w:rsidRPr="002954F0">
        <w:rPr>
          <w:b/>
        </w:rPr>
        <w:t xml:space="preserve">É especificado </w:t>
      </w:r>
      <w:proofErr w:type="spellStart"/>
      <w:r w:rsidRPr="002954F0">
        <w:rPr>
          <w:b/>
        </w:rPr>
        <w:t>Woltmann</w:t>
      </w:r>
      <w:proofErr w:type="spellEnd"/>
      <w:r w:rsidRPr="002954F0">
        <w:rPr>
          <w:b/>
        </w:rPr>
        <w:t xml:space="preserve"> Vertical, porém o modelo de medidor </w:t>
      </w:r>
      <w:proofErr w:type="spellStart"/>
      <w:r w:rsidRPr="002954F0">
        <w:rPr>
          <w:b/>
        </w:rPr>
        <w:t>Woltmann</w:t>
      </w:r>
      <w:proofErr w:type="spellEnd"/>
      <w:r w:rsidRPr="002954F0">
        <w:rPr>
          <w:b/>
        </w:rPr>
        <w:t xml:space="preserve"> Vertical foi</w:t>
      </w:r>
      <w:r>
        <w:rPr>
          <w:b/>
        </w:rPr>
        <w:t xml:space="preserve"> </w:t>
      </w:r>
      <w:r w:rsidRPr="002954F0">
        <w:rPr>
          <w:b/>
        </w:rPr>
        <w:t>praticamente descontinuado no mercado nacional devido ao seu alto custo e</w:t>
      </w:r>
      <w:r>
        <w:rPr>
          <w:b/>
        </w:rPr>
        <w:t xml:space="preserve"> </w:t>
      </w:r>
      <w:r w:rsidRPr="002954F0">
        <w:rPr>
          <w:b/>
        </w:rPr>
        <w:t xml:space="preserve">complexidade de fabricação, bem como sua elevada perda de carga. Atualmente utiliza-se praticamente somente o medidor </w:t>
      </w:r>
      <w:proofErr w:type="spellStart"/>
      <w:r w:rsidRPr="002954F0">
        <w:rPr>
          <w:b/>
        </w:rPr>
        <w:t>Woltmann</w:t>
      </w:r>
      <w:proofErr w:type="spellEnd"/>
      <w:r w:rsidRPr="002954F0">
        <w:rPr>
          <w:b/>
        </w:rPr>
        <w:t xml:space="preserve"> Horizontal. Solicitamos, portanto, que seja</w:t>
      </w:r>
      <w:r>
        <w:rPr>
          <w:b/>
        </w:rPr>
        <w:t xml:space="preserve"> </w:t>
      </w:r>
      <w:r w:rsidRPr="002954F0">
        <w:rPr>
          <w:b/>
        </w:rPr>
        <w:t xml:space="preserve">aceito o medidor </w:t>
      </w:r>
      <w:proofErr w:type="spellStart"/>
      <w:r w:rsidRPr="002954F0">
        <w:rPr>
          <w:b/>
        </w:rPr>
        <w:t>Woltmann</w:t>
      </w:r>
      <w:proofErr w:type="spellEnd"/>
      <w:r w:rsidRPr="002954F0">
        <w:rPr>
          <w:b/>
        </w:rPr>
        <w:t xml:space="preserve"> horizontal</w:t>
      </w:r>
    </w:p>
    <w:p w:rsidR="00F66C60" w:rsidRDefault="00F66C60" w:rsidP="00F66C60">
      <w:r>
        <w:t xml:space="preserve">Resposta: </w:t>
      </w:r>
    </w:p>
    <w:p w:rsidR="00F66C60" w:rsidRDefault="00F66C60" w:rsidP="00F66C60">
      <w:pPr>
        <w:jc w:val="both"/>
      </w:pPr>
      <w:r>
        <w:t xml:space="preserve">De acordo diante da revogação da </w:t>
      </w:r>
      <w:r w:rsidRPr="00B209D8">
        <w:rPr>
          <w:rFonts w:asciiTheme="minorHAnsi" w:hAnsiTheme="minorHAnsi"/>
          <w:sz w:val="22"/>
          <w:szCs w:val="22"/>
        </w:rPr>
        <w:t>Portaria Inmetro n° 295, de 29 de junho de 2018 publicada no Diário Oficial da União em 02 de julho de 2018, Seção 1, página 58; e</w:t>
      </w:r>
      <w:r w:rsidRPr="00B209D8">
        <w:rPr>
          <w:rFonts w:asciiTheme="minorHAnsi" w:hAnsiTheme="minorHAnsi"/>
          <w:sz w:val="22"/>
          <w:szCs w:val="22"/>
        </w:rPr>
        <w:br/>
      </w:r>
      <w:r>
        <w:t xml:space="preserve">da </w:t>
      </w:r>
      <w:r w:rsidRPr="00B209D8">
        <w:rPr>
          <w:rFonts w:asciiTheme="minorHAnsi" w:hAnsiTheme="minorHAnsi"/>
          <w:sz w:val="22"/>
          <w:szCs w:val="22"/>
        </w:rPr>
        <w:t xml:space="preserve"> Portaria Inmetro n° 280, de 28 de junho de 2021 publicada no Diário Oficial da União em 29 de junho de 2021, Seção 1, página 37</w:t>
      </w:r>
      <w:r>
        <w:t xml:space="preserve"> </w:t>
      </w:r>
    </w:p>
    <w:p w:rsidR="00F66C60" w:rsidRDefault="00F66C60" w:rsidP="00F66C60">
      <w:pPr>
        <w:jc w:val="both"/>
        <w:rPr>
          <w:b/>
        </w:rPr>
      </w:pPr>
      <w:r w:rsidRPr="002954F0">
        <w:rPr>
          <w:b/>
        </w:rPr>
        <w:t>Item 5: - Conforme o novo RTM Portaria 155/2022, medidores de vazão nominal acima</w:t>
      </w:r>
      <w:r>
        <w:rPr>
          <w:b/>
        </w:rPr>
        <w:t xml:space="preserve"> </w:t>
      </w:r>
      <w:r w:rsidRPr="002954F0">
        <w:rPr>
          <w:b/>
        </w:rPr>
        <w:t>de 15 m3/h não homologados terão um prazo até 30/06/2022 para serem regularizados</w:t>
      </w:r>
      <w:r>
        <w:rPr>
          <w:b/>
        </w:rPr>
        <w:t xml:space="preserve"> </w:t>
      </w:r>
      <w:r w:rsidRPr="002954F0">
        <w:rPr>
          <w:b/>
        </w:rPr>
        <w:t>dentro do novo Regulamento Técnico Metrológico. Estabelecendo que os medidores de</w:t>
      </w:r>
      <w:r>
        <w:rPr>
          <w:b/>
        </w:rPr>
        <w:t xml:space="preserve"> </w:t>
      </w:r>
      <w:proofErr w:type="spellStart"/>
      <w:r w:rsidRPr="002954F0">
        <w:rPr>
          <w:b/>
        </w:rPr>
        <w:t>Qmáxima</w:t>
      </w:r>
      <w:proofErr w:type="spellEnd"/>
      <w:r w:rsidRPr="002954F0">
        <w:rPr>
          <w:b/>
        </w:rPr>
        <w:t xml:space="preserve"> 800m3/h passam a ser equivalentes a Q3 630m3/h e R80, sendo eles, Q3 sua</w:t>
      </w:r>
      <w:r>
        <w:rPr>
          <w:b/>
        </w:rPr>
        <w:t xml:space="preserve"> </w:t>
      </w:r>
      <w:r w:rsidRPr="002954F0">
        <w:rPr>
          <w:b/>
        </w:rPr>
        <w:t xml:space="preserve">vazão permanente e R40 </w:t>
      </w:r>
      <w:proofErr w:type="gramStart"/>
      <w:r w:rsidRPr="002954F0">
        <w:rPr>
          <w:b/>
        </w:rPr>
        <w:t>como Range</w:t>
      </w:r>
      <w:proofErr w:type="gramEnd"/>
      <w:r w:rsidRPr="002954F0">
        <w:rPr>
          <w:b/>
        </w:rPr>
        <w:t>, sua classe metrológica. Diante das considerações</w:t>
      </w:r>
      <w:r>
        <w:rPr>
          <w:b/>
        </w:rPr>
        <w:t xml:space="preserve"> </w:t>
      </w:r>
      <w:r w:rsidRPr="002954F0">
        <w:rPr>
          <w:b/>
        </w:rPr>
        <w:t>expostas acima, visando a ampla concorrência para o certame, solicitamos que seja aceito</w:t>
      </w:r>
      <w:r>
        <w:rPr>
          <w:b/>
        </w:rPr>
        <w:t xml:space="preserve"> </w:t>
      </w:r>
      <w:r w:rsidRPr="002954F0">
        <w:rPr>
          <w:b/>
        </w:rPr>
        <w:t>os medidores de acordo com a nova Portaria INMETRO N° 155 de 2022, sendo</w:t>
      </w:r>
      <w:r>
        <w:rPr>
          <w:b/>
        </w:rPr>
        <w:t xml:space="preserve"> </w:t>
      </w:r>
      <w:proofErr w:type="spellStart"/>
      <w:r w:rsidRPr="002954F0">
        <w:rPr>
          <w:b/>
        </w:rPr>
        <w:t>Woltmann</w:t>
      </w:r>
      <w:proofErr w:type="spellEnd"/>
      <w:r w:rsidRPr="002954F0">
        <w:rPr>
          <w:b/>
        </w:rPr>
        <w:t xml:space="preserve"> </w:t>
      </w:r>
      <w:proofErr w:type="spellStart"/>
      <w:r w:rsidRPr="002954F0">
        <w:rPr>
          <w:b/>
        </w:rPr>
        <w:t>Irrigaçao</w:t>
      </w:r>
      <w:proofErr w:type="spellEnd"/>
      <w:r w:rsidRPr="002954F0">
        <w:rPr>
          <w:b/>
        </w:rPr>
        <w:t xml:space="preserve"> DN250 10” Q3 630 m3/h R40 comprimento 450mm.</w:t>
      </w:r>
    </w:p>
    <w:p w:rsidR="00F66C60" w:rsidRDefault="00F66C60" w:rsidP="00F66C60">
      <w:pPr>
        <w:jc w:val="both"/>
        <w:rPr>
          <w:b/>
        </w:rPr>
      </w:pPr>
      <w:r w:rsidRPr="002954F0">
        <w:rPr>
          <w:b/>
        </w:rPr>
        <w:t xml:space="preserve">É especificado </w:t>
      </w:r>
      <w:proofErr w:type="spellStart"/>
      <w:r w:rsidRPr="002954F0">
        <w:rPr>
          <w:b/>
        </w:rPr>
        <w:t>Woltmann</w:t>
      </w:r>
      <w:proofErr w:type="spellEnd"/>
      <w:r w:rsidRPr="002954F0">
        <w:rPr>
          <w:b/>
        </w:rPr>
        <w:t xml:space="preserve"> Vertical, porém o modelo de medidor </w:t>
      </w:r>
      <w:proofErr w:type="spellStart"/>
      <w:r w:rsidRPr="002954F0">
        <w:rPr>
          <w:b/>
        </w:rPr>
        <w:t>Woltmann</w:t>
      </w:r>
      <w:proofErr w:type="spellEnd"/>
      <w:r w:rsidRPr="002954F0">
        <w:rPr>
          <w:b/>
        </w:rPr>
        <w:t xml:space="preserve"> Vertical foi</w:t>
      </w:r>
      <w:r>
        <w:rPr>
          <w:b/>
        </w:rPr>
        <w:t xml:space="preserve"> </w:t>
      </w:r>
      <w:r w:rsidRPr="002954F0">
        <w:rPr>
          <w:b/>
        </w:rPr>
        <w:t>praticamente descontinuado no mercado nacional devido ao seu alto custo e</w:t>
      </w:r>
      <w:r>
        <w:rPr>
          <w:b/>
        </w:rPr>
        <w:t xml:space="preserve"> </w:t>
      </w:r>
      <w:r w:rsidRPr="002954F0">
        <w:rPr>
          <w:b/>
        </w:rPr>
        <w:t xml:space="preserve">complexidade de fabricação, bem como sua elevada perda de carga. Atualmente utiliza-se praticamente somente o medidor </w:t>
      </w:r>
      <w:proofErr w:type="spellStart"/>
      <w:r w:rsidRPr="002954F0">
        <w:rPr>
          <w:b/>
        </w:rPr>
        <w:t>Woltmann</w:t>
      </w:r>
      <w:proofErr w:type="spellEnd"/>
      <w:r w:rsidRPr="002954F0">
        <w:rPr>
          <w:b/>
        </w:rPr>
        <w:t xml:space="preserve"> Horizontal. Solicitamos, portanto, que seja</w:t>
      </w:r>
      <w:r>
        <w:rPr>
          <w:b/>
        </w:rPr>
        <w:t xml:space="preserve"> </w:t>
      </w:r>
      <w:r w:rsidRPr="002954F0">
        <w:rPr>
          <w:b/>
        </w:rPr>
        <w:t xml:space="preserve">aceito o medidor </w:t>
      </w:r>
      <w:proofErr w:type="spellStart"/>
      <w:r w:rsidRPr="002954F0">
        <w:rPr>
          <w:b/>
        </w:rPr>
        <w:t>Woltmann</w:t>
      </w:r>
      <w:proofErr w:type="spellEnd"/>
      <w:r w:rsidRPr="002954F0">
        <w:rPr>
          <w:b/>
        </w:rPr>
        <w:t xml:space="preserve"> horizontal Irrigação.</w:t>
      </w:r>
    </w:p>
    <w:p w:rsidR="00F66C60" w:rsidRDefault="00F66C60" w:rsidP="00F66C60">
      <w:r>
        <w:lastRenderedPageBreak/>
        <w:t xml:space="preserve">Resposta: </w:t>
      </w:r>
    </w:p>
    <w:p w:rsidR="00F66C60" w:rsidRDefault="00F66C60" w:rsidP="00F66C60">
      <w:pPr>
        <w:jc w:val="both"/>
        <w:rPr>
          <w:rFonts w:asciiTheme="minorHAnsi" w:hAnsiTheme="minorHAnsi"/>
          <w:sz w:val="22"/>
          <w:szCs w:val="22"/>
        </w:rPr>
      </w:pPr>
      <w:r>
        <w:t xml:space="preserve">De acordo diante da revogação da </w:t>
      </w:r>
      <w:r w:rsidRPr="00B209D8">
        <w:rPr>
          <w:rFonts w:asciiTheme="minorHAnsi" w:hAnsiTheme="minorHAnsi"/>
          <w:sz w:val="22"/>
          <w:szCs w:val="22"/>
        </w:rPr>
        <w:t>Portaria Inmetro n° 295, de 29 de junho de 2018 publicada no Diário Oficial da União em 02 de julho de 2018, Seção 1, página 58; e</w:t>
      </w:r>
      <w:r w:rsidRPr="00B209D8">
        <w:rPr>
          <w:rFonts w:asciiTheme="minorHAnsi" w:hAnsiTheme="minorHAnsi"/>
          <w:sz w:val="22"/>
          <w:szCs w:val="22"/>
        </w:rPr>
        <w:br/>
      </w:r>
      <w:r>
        <w:t xml:space="preserve">da </w:t>
      </w:r>
      <w:r w:rsidRPr="00B209D8">
        <w:rPr>
          <w:rFonts w:asciiTheme="minorHAnsi" w:hAnsiTheme="minorHAnsi"/>
          <w:sz w:val="22"/>
          <w:szCs w:val="22"/>
        </w:rPr>
        <w:t xml:space="preserve"> Portaria Inmetro n° 280, de 28 de junho de 2021 publicada no Diário Oficial da União em 29 de junho de 2021, Seção 1, página 37</w:t>
      </w:r>
    </w:p>
    <w:p w:rsidR="00F66C60" w:rsidRDefault="00F66C60" w:rsidP="00F66C60">
      <w:pPr>
        <w:jc w:val="both"/>
        <w:rPr>
          <w:rFonts w:asciiTheme="minorHAnsi" w:hAnsiTheme="minorHAnsi"/>
          <w:sz w:val="22"/>
          <w:szCs w:val="22"/>
        </w:rPr>
      </w:pPr>
    </w:p>
    <w:p w:rsidR="00F66C60" w:rsidRDefault="00F66C60" w:rsidP="00F66C60">
      <w:pPr>
        <w:jc w:val="both"/>
        <w:rPr>
          <w:rFonts w:asciiTheme="minorHAnsi" w:hAnsiTheme="minorHAnsi"/>
          <w:sz w:val="22"/>
          <w:szCs w:val="22"/>
        </w:rPr>
      </w:pPr>
    </w:p>
    <w:p w:rsidR="00F66C60" w:rsidRDefault="00F66C60" w:rsidP="00F66C60">
      <w:pPr>
        <w:jc w:val="both"/>
        <w:rPr>
          <w:rFonts w:asciiTheme="minorHAnsi" w:hAnsiTheme="minorHAnsi"/>
          <w:sz w:val="22"/>
          <w:szCs w:val="22"/>
        </w:rPr>
      </w:pPr>
    </w:p>
    <w:p w:rsidR="00F66C60" w:rsidRDefault="00F66C60" w:rsidP="00F66C60">
      <w:pPr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Marxiley Lima Azevedo</w:t>
      </w:r>
    </w:p>
    <w:p w:rsidR="00F66C60" w:rsidRDefault="00F66C60" w:rsidP="00F66C60">
      <w:pPr>
        <w:jc w:val="center"/>
        <w:rPr>
          <w:sz w:val="24"/>
          <w:szCs w:val="24"/>
        </w:rPr>
      </w:pPr>
      <w:r>
        <w:rPr>
          <w:rFonts w:asciiTheme="minorHAnsi" w:hAnsiTheme="minorHAnsi"/>
          <w:sz w:val="22"/>
          <w:szCs w:val="22"/>
        </w:rPr>
        <w:t>Secretaria Municipal de Água e Esgoto de Nova Era</w:t>
      </w:r>
    </w:p>
    <w:sectPr w:rsidR="00F66C60" w:rsidSect="00E5697B">
      <w:headerReference w:type="default" r:id="rId8"/>
      <w:footerReference w:type="default" r:id="rId9"/>
      <w:pgSz w:w="11907" w:h="16839" w:code="9"/>
      <w:pgMar w:top="1440" w:right="85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075C" w:rsidRDefault="0056075C" w:rsidP="00D349E9">
      <w:r>
        <w:separator/>
      </w:r>
    </w:p>
  </w:endnote>
  <w:endnote w:type="continuationSeparator" w:id="0">
    <w:p w:rsidR="0056075C" w:rsidRDefault="0056075C" w:rsidP="00D34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ZapfHumnst BT">
    <w:altName w:val="Zapf Humns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5C91" w:rsidRDefault="00015C91" w:rsidP="00015C91">
    <w:pPr>
      <w:pStyle w:val="Rodap"/>
      <w:pBdr>
        <w:top w:val="single" w:sz="12" w:space="4" w:color="auto"/>
      </w:pBdr>
      <w:jc w:val="center"/>
      <w:rPr>
        <w:rFonts w:cs="Arial"/>
      </w:rPr>
    </w:pPr>
    <w:r w:rsidRPr="00964781">
      <w:rPr>
        <w:rFonts w:cs="Arial"/>
      </w:rPr>
      <w:t>Rua João Pinheiro, 91 – Centro – Nova Era – MG – CEP: 35920-000 – Fone: (31)3861-</w:t>
    </w:r>
    <w:r>
      <w:rPr>
        <w:rFonts w:cs="Arial"/>
      </w:rPr>
      <w:t>4200 – Fax: (31) 3861-4232</w:t>
    </w:r>
  </w:p>
  <w:p w:rsidR="00015C91" w:rsidRDefault="00015C91" w:rsidP="00015C91">
    <w:pPr>
      <w:pStyle w:val="Rodap"/>
      <w:jc w:val="center"/>
      <w:rPr>
        <w:rFonts w:cs="Arial"/>
      </w:rPr>
    </w:pPr>
    <w:r>
      <w:rPr>
        <w:rFonts w:cs="Arial"/>
      </w:rPr>
      <w:t xml:space="preserve">E-mail: </w:t>
    </w:r>
    <w:r w:rsidRPr="006F015F">
      <w:rPr>
        <w:rFonts w:cs="Arial"/>
        <w:color w:val="0000FF"/>
      </w:rPr>
      <w:t xml:space="preserve">gabinete@novaera.mg.gov.br                 </w:t>
    </w:r>
    <w:r>
      <w:rPr>
        <w:rFonts w:cs="Arial"/>
      </w:rPr>
      <w:tab/>
      <w:t xml:space="preserve">Home Page: </w:t>
    </w:r>
    <w:hyperlink r:id="rId1" w:history="1">
      <w:r w:rsidRPr="002F1CA5">
        <w:rPr>
          <w:rStyle w:val="Hyperlink"/>
          <w:rFonts w:cs="Arial"/>
        </w:rPr>
        <w:t>www.novaera.mg.gov.br</w:t>
      </w:r>
    </w:hyperlink>
  </w:p>
  <w:p w:rsidR="00015C91" w:rsidRDefault="00015C9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075C" w:rsidRDefault="0056075C" w:rsidP="00D349E9">
      <w:r>
        <w:separator/>
      </w:r>
    </w:p>
  </w:footnote>
  <w:footnote w:type="continuationSeparator" w:id="0">
    <w:p w:rsidR="0056075C" w:rsidRDefault="0056075C" w:rsidP="00D349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49E9" w:rsidRPr="00FA19DB" w:rsidRDefault="0056075C" w:rsidP="00D349E9">
    <w:pPr>
      <w:jc w:val="center"/>
      <w:rPr>
        <w:rFonts w:ascii="Arial" w:hAnsi="Arial" w:cs="Arial"/>
        <w:b/>
        <w:sz w:val="24"/>
        <w:szCs w:val="24"/>
      </w:rPr>
    </w:pPr>
    <w:r>
      <w:rPr>
        <w:rFonts w:ascii="Arial" w:hAnsi="Arial" w:cs="Arial"/>
        <w:b/>
        <w:noProof/>
        <w:sz w:val="24"/>
        <w:szCs w:val="24"/>
        <w:lang w:eastAsia="pt-BR"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1.05pt;margin-top:-3.2pt;width:51.2pt;height:53.55pt;z-index:251658240" fillcolor="window">
          <v:imagedata r:id="rId1" o:title=""/>
        </v:shape>
        <o:OLEObject Type="Embed" ProgID="PBrush" ShapeID="_x0000_s2050" DrawAspect="Content" ObjectID="_1722941073" r:id="rId2"/>
      </w:object>
    </w:r>
    <w:r w:rsidR="004D13AA">
      <w:rPr>
        <w:rFonts w:ascii="Arial" w:hAnsi="Arial" w:cs="Arial"/>
        <w:b/>
        <w:noProof/>
        <w:sz w:val="24"/>
        <w:szCs w:val="24"/>
        <w:lang w:eastAsia="pt-BR"/>
      </w:rPr>
      <w:drawing>
        <wp:anchor distT="0" distB="0" distL="114300" distR="114300" simplePos="0" relativeHeight="251657216" behindDoc="0" locked="0" layoutInCell="1" allowOverlap="1" wp14:anchorId="08FF97EF" wp14:editId="50746D03">
          <wp:simplePos x="0" y="0"/>
          <wp:positionH relativeFrom="column">
            <wp:posOffset>8728710</wp:posOffset>
          </wp:positionH>
          <wp:positionV relativeFrom="paragraph">
            <wp:posOffset>-213995</wp:posOffset>
          </wp:positionV>
          <wp:extent cx="623570" cy="819785"/>
          <wp:effectExtent l="19050" t="0" r="508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41261" t="33852" r="43301" b="33696"/>
                  <a:stretch>
                    <a:fillRect/>
                  </a:stretch>
                </pic:blipFill>
                <pic:spPr bwMode="auto">
                  <a:xfrm>
                    <a:off x="0" y="0"/>
                    <a:ext cx="623570" cy="8197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D349E9" w:rsidRPr="00FA19DB">
      <w:rPr>
        <w:rFonts w:ascii="Arial" w:hAnsi="Arial" w:cs="Arial"/>
        <w:b/>
        <w:sz w:val="24"/>
        <w:szCs w:val="24"/>
      </w:rPr>
      <w:t>MUN</w:t>
    </w:r>
    <w:r w:rsidR="00F66CA6">
      <w:rPr>
        <w:rFonts w:ascii="Arial" w:hAnsi="Arial" w:cs="Arial"/>
        <w:b/>
        <w:sz w:val="24"/>
        <w:szCs w:val="24"/>
      </w:rPr>
      <w:t xml:space="preserve">ICÍPIO </w:t>
    </w:r>
    <w:r w:rsidR="00D349E9" w:rsidRPr="00FA19DB">
      <w:rPr>
        <w:rFonts w:ascii="Arial" w:hAnsi="Arial" w:cs="Arial"/>
        <w:b/>
        <w:sz w:val="24"/>
        <w:szCs w:val="24"/>
      </w:rPr>
      <w:t>DE NOVA ERA</w:t>
    </w:r>
  </w:p>
  <w:p w:rsidR="00D349E9" w:rsidRDefault="00F66CA6" w:rsidP="00D349E9">
    <w:pPr>
      <w:jc w:val="center"/>
      <w:rPr>
        <w:rFonts w:ascii="Arial" w:hAnsi="Arial" w:cs="Arial"/>
        <w:b/>
        <w:sz w:val="24"/>
        <w:szCs w:val="24"/>
      </w:rPr>
    </w:pPr>
    <w:r>
      <w:rPr>
        <w:rFonts w:ascii="Arial" w:hAnsi="Arial" w:cs="Arial"/>
        <w:b/>
        <w:sz w:val="24"/>
        <w:szCs w:val="24"/>
      </w:rPr>
      <w:t>ESTADO DE MINAS GERAIS</w:t>
    </w:r>
  </w:p>
  <w:p w:rsidR="00D349E9" w:rsidRDefault="00D349E9">
    <w:pPr>
      <w:pStyle w:val="Cabealho"/>
    </w:pPr>
  </w:p>
  <w:p w:rsidR="00D349E9" w:rsidRDefault="00D349E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864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432"/>
        </w:tabs>
        <w:ind w:left="1008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432"/>
        </w:tabs>
        <w:ind w:left="1152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432"/>
        </w:tabs>
        <w:ind w:left="1296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432"/>
        </w:tabs>
        <w:ind w:left="1440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432"/>
        </w:tabs>
        <w:ind w:left="1584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432"/>
        </w:tabs>
        <w:ind w:left="1728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432"/>
        </w:tabs>
        <w:ind w:left="1872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432"/>
        </w:tabs>
        <w:ind w:left="2016" w:hanging="1584"/>
      </w:pPr>
    </w:lvl>
  </w:abstractNum>
  <w:abstractNum w:abstractNumId="1" w15:restartNumberingAfterBreak="0">
    <w:nsid w:val="10F9572D"/>
    <w:multiLevelType w:val="hybridMultilevel"/>
    <w:tmpl w:val="3A5E757E"/>
    <w:lvl w:ilvl="0" w:tplc="0416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" w15:restartNumberingAfterBreak="0">
    <w:nsid w:val="14E4297B"/>
    <w:multiLevelType w:val="hybridMultilevel"/>
    <w:tmpl w:val="2A94D096"/>
    <w:lvl w:ilvl="0" w:tplc="5992CE2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D0B6E59"/>
    <w:multiLevelType w:val="hybridMultilevel"/>
    <w:tmpl w:val="2BDCFA9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9E7F4B"/>
    <w:multiLevelType w:val="hybridMultilevel"/>
    <w:tmpl w:val="62CA54EE"/>
    <w:lvl w:ilvl="0" w:tplc="91F6271A">
      <w:start w:val="1"/>
      <w:numFmt w:val="decimal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5" w15:restartNumberingAfterBreak="0">
    <w:nsid w:val="5F92318C"/>
    <w:multiLevelType w:val="hybridMultilevel"/>
    <w:tmpl w:val="42562E2A"/>
    <w:lvl w:ilvl="0" w:tplc="F176EBBC">
      <w:start w:val="1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  <w:b w:val="0"/>
      </w:rPr>
    </w:lvl>
    <w:lvl w:ilvl="1" w:tplc="04160003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6" w15:restartNumberingAfterBreak="0">
    <w:nsid w:val="643816FD"/>
    <w:multiLevelType w:val="hybridMultilevel"/>
    <w:tmpl w:val="2ECC96C8"/>
    <w:lvl w:ilvl="0" w:tplc="0416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7" w15:restartNumberingAfterBreak="0">
    <w:nsid w:val="6C16684A"/>
    <w:multiLevelType w:val="hybridMultilevel"/>
    <w:tmpl w:val="9F064908"/>
    <w:lvl w:ilvl="0" w:tplc="EE9200DE">
      <w:start w:val="1"/>
      <w:numFmt w:val="lowerLetter"/>
      <w:lvlText w:val="%1)"/>
      <w:lvlJc w:val="left"/>
      <w:pPr>
        <w:ind w:left="100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6E9460D0"/>
    <w:multiLevelType w:val="hybridMultilevel"/>
    <w:tmpl w:val="E9E48F02"/>
    <w:lvl w:ilvl="0" w:tplc="6CE4F342">
      <w:start w:val="1"/>
      <w:numFmt w:val="decimal"/>
      <w:lvlText w:val="%1."/>
      <w:lvlJc w:val="left"/>
      <w:pPr>
        <w:ind w:left="1004" w:hanging="360"/>
      </w:pPr>
      <w:rPr>
        <w:rFonts w:cs="Times New Roman"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71B90A80"/>
    <w:multiLevelType w:val="hybridMultilevel"/>
    <w:tmpl w:val="A9C2232E"/>
    <w:lvl w:ilvl="0" w:tplc="3DCADBB0">
      <w:start w:val="1"/>
      <w:numFmt w:val="bullet"/>
      <w:lvlText w:val=""/>
      <w:lvlJc w:val="left"/>
      <w:pPr>
        <w:tabs>
          <w:tab w:val="num" w:pos="170"/>
        </w:tabs>
        <w:ind w:left="700" w:hanging="34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B8293E"/>
    <w:multiLevelType w:val="hybridMultilevel"/>
    <w:tmpl w:val="9C981F5A"/>
    <w:lvl w:ilvl="0" w:tplc="C006359A">
      <w:start w:val="1"/>
      <w:numFmt w:val="lowerLetter"/>
      <w:lvlText w:val="%1)"/>
      <w:lvlJc w:val="left"/>
      <w:pPr>
        <w:ind w:left="1394" w:hanging="39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084" w:hanging="360"/>
      </w:pPr>
    </w:lvl>
    <w:lvl w:ilvl="2" w:tplc="0416001B" w:tentative="1">
      <w:start w:val="1"/>
      <w:numFmt w:val="lowerRoman"/>
      <w:lvlText w:val="%3."/>
      <w:lvlJc w:val="right"/>
      <w:pPr>
        <w:ind w:left="2804" w:hanging="180"/>
      </w:pPr>
    </w:lvl>
    <w:lvl w:ilvl="3" w:tplc="0416000F" w:tentative="1">
      <w:start w:val="1"/>
      <w:numFmt w:val="decimal"/>
      <w:lvlText w:val="%4."/>
      <w:lvlJc w:val="left"/>
      <w:pPr>
        <w:ind w:left="3524" w:hanging="360"/>
      </w:pPr>
    </w:lvl>
    <w:lvl w:ilvl="4" w:tplc="04160019" w:tentative="1">
      <w:start w:val="1"/>
      <w:numFmt w:val="lowerLetter"/>
      <w:lvlText w:val="%5."/>
      <w:lvlJc w:val="left"/>
      <w:pPr>
        <w:ind w:left="4244" w:hanging="360"/>
      </w:pPr>
    </w:lvl>
    <w:lvl w:ilvl="5" w:tplc="0416001B" w:tentative="1">
      <w:start w:val="1"/>
      <w:numFmt w:val="lowerRoman"/>
      <w:lvlText w:val="%6."/>
      <w:lvlJc w:val="right"/>
      <w:pPr>
        <w:ind w:left="4964" w:hanging="180"/>
      </w:pPr>
    </w:lvl>
    <w:lvl w:ilvl="6" w:tplc="0416000F" w:tentative="1">
      <w:start w:val="1"/>
      <w:numFmt w:val="decimal"/>
      <w:lvlText w:val="%7."/>
      <w:lvlJc w:val="left"/>
      <w:pPr>
        <w:ind w:left="5684" w:hanging="360"/>
      </w:pPr>
    </w:lvl>
    <w:lvl w:ilvl="7" w:tplc="04160019" w:tentative="1">
      <w:start w:val="1"/>
      <w:numFmt w:val="lowerLetter"/>
      <w:lvlText w:val="%8."/>
      <w:lvlJc w:val="left"/>
      <w:pPr>
        <w:ind w:left="6404" w:hanging="360"/>
      </w:pPr>
    </w:lvl>
    <w:lvl w:ilvl="8" w:tplc="0416001B" w:tentative="1">
      <w:start w:val="1"/>
      <w:numFmt w:val="lowerRoman"/>
      <w:lvlText w:val="%9."/>
      <w:lvlJc w:val="right"/>
      <w:pPr>
        <w:ind w:left="7124" w:hanging="180"/>
      </w:pPr>
    </w:lvl>
  </w:abstractNum>
  <w:num w:numId="1">
    <w:abstractNumId w:val="5"/>
  </w:num>
  <w:num w:numId="2">
    <w:abstractNumId w:val="4"/>
  </w:num>
  <w:num w:numId="3">
    <w:abstractNumId w:val="9"/>
  </w:num>
  <w:num w:numId="4">
    <w:abstractNumId w:val="3"/>
  </w:num>
  <w:num w:numId="5">
    <w:abstractNumId w:val="6"/>
  </w:num>
  <w:num w:numId="6">
    <w:abstractNumId w:val="1"/>
  </w:num>
  <w:num w:numId="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8"/>
  </w:num>
  <w:num w:numId="14">
    <w:abstractNumId w:val="10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291"/>
    <w:rsid w:val="000043DF"/>
    <w:rsid w:val="00015C91"/>
    <w:rsid w:val="0002217F"/>
    <w:rsid w:val="00022A17"/>
    <w:rsid w:val="00023936"/>
    <w:rsid w:val="00024F6C"/>
    <w:rsid w:val="00025403"/>
    <w:rsid w:val="0002655A"/>
    <w:rsid w:val="0003102D"/>
    <w:rsid w:val="00031EA9"/>
    <w:rsid w:val="00044B65"/>
    <w:rsid w:val="00047BE0"/>
    <w:rsid w:val="000527AC"/>
    <w:rsid w:val="0005288E"/>
    <w:rsid w:val="00053793"/>
    <w:rsid w:val="000634C5"/>
    <w:rsid w:val="00064AEF"/>
    <w:rsid w:val="00067332"/>
    <w:rsid w:val="00070C92"/>
    <w:rsid w:val="00071EF8"/>
    <w:rsid w:val="00076AAF"/>
    <w:rsid w:val="00077EE4"/>
    <w:rsid w:val="00085E12"/>
    <w:rsid w:val="000A3853"/>
    <w:rsid w:val="000A470A"/>
    <w:rsid w:val="000B388B"/>
    <w:rsid w:val="000B6373"/>
    <w:rsid w:val="000C5AAD"/>
    <w:rsid w:val="000C72DE"/>
    <w:rsid w:val="000D0BEF"/>
    <w:rsid w:val="000D6714"/>
    <w:rsid w:val="000E2FF4"/>
    <w:rsid w:val="000E3BC6"/>
    <w:rsid w:val="000E554D"/>
    <w:rsid w:val="000E778A"/>
    <w:rsid w:val="000F0AD8"/>
    <w:rsid w:val="000F1E53"/>
    <w:rsid w:val="000F42F9"/>
    <w:rsid w:val="000F6169"/>
    <w:rsid w:val="000F7618"/>
    <w:rsid w:val="00105F0B"/>
    <w:rsid w:val="00123F74"/>
    <w:rsid w:val="00131504"/>
    <w:rsid w:val="00136BD6"/>
    <w:rsid w:val="00137B56"/>
    <w:rsid w:val="001701B7"/>
    <w:rsid w:val="00170861"/>
    <w:rsid w:val="00170F37"/>
    <w:rsid w:val="0017742E"/>
    <w:rsid w:val="00180792"/>
    <w:rsid w:val="0018172A"/>
    <w:rsid w:val="001832FB"/>
    <w:rsid w:val="001902C7"/>
    <w:rsid w:val="001A15A5"/>
    <w:rsid w:val="001A5928"/>
    <w:rsid w:val="001A5A31"/>
    <w:rsid w:val="001D47F1"/>
    <w:rsid w:val="001D77CD"/>
    <w:rsid w:val="001E360C"/>
    <w:rsid w:val="001E4A3E"/>
    <w:rsid w:val="001E550E"/>
    <w:rsid w:val="001F187B"/>
    <w:rsid w:val="001F2859"/>
    <w:rsid w:val="001F3959"/>
    <w:rsid w:val="001F5CAE"/>
    <w:rsid w:val="002056B8"/>
    <w:rsid w:val="002222F9"/>
    <w:rsid w:val="00222ABC"/>
    <w:rsid w:val="00227D36"/>
    <w:rsid w:val="00231317"/>
    <w:rsid w:val="00231DB5"/>
    <w:rsid w:val="002331D8"/>
    <w:rsid w:val="0023616E"/>
    <w:rsid w:val="0024468B"/>
    <w:rsid w:val="00250C4A"/>
    <w:rsid w:val="00251482"/>
    <w:rsid w:val="00254849"/>
    <w:rsid w:val="00256376"/>
    <w:rsid w:val="0025662D"/>
    <w:rsid w:val="00257E23"/>
    <w:rsid w:val="00263C51"/>
    <w:rsid w:val="002649DA"/>
    <w:rsid w:val="00274A0C"/>
    <w:rsid w:val="00276C73"/>
    <w:rsid w:val="00283064"/>
    <w:rsid w:val="00296D00"/>
    <w:rsid w:val="002A084B"/>
    <w:rsid w:val="002A1E81"/>
    <w:rsid w:val="002C0DAB"/>
    <w:rsid w:val="002C2231"/>
    <w:rsid w:val="002C4B3C"/>
    <w:rsid w:val="002C672F"/>
    <w:rsid w:val="002C7794"/>
    <w:rsid w:val="002D0810"/>
    <w:rsid w:val="002D11D0"/>
    <w:rsid w:val="002D2665"/>
    <w:rsid w:val="002D45DC"/>
    <w:rsid w:val="002D70EA"/>
    <w:rsid w:val="002E1A1A"/>
    <w:rsid w:val="002E3A17"/>
    <w:rsid w:val="002E3B26"/>
    <w:rsid w:val="002F17FE"/>
    <w:rsid w:val="002F278E"/>
    <w:rsid w:val="002F4FF4"/>
    <w:rsid w:val="002F58A4"/>
    <w:rsid w:val="002F64D2"/>
    <w:rsid w:val="002F64F1"/>
    <w:rsid w:val="00300DCA"/>
    <w:rsid w:val="00302DCD"/>
    <w:rsid w:val="00310E0D"/>
    <w:rsid w:val="00311E30"/>
    <w:rsid w:val="00313738"/>
    <w:rsid w:val="00315793"/>
    <w:rsid w:val="0032267F"/>
    <w:rsid w:val="003226BF"/>
    <w:rsid w:val="003271A2"/>
    <w:rsid w:val="00327DCE"/>
    <w:rsid w:val="00331E02"/>
    <w:rsid w:val="003337FA"/>
    <w:rsid w:val="0034493F"/>
    <w:rsid w:val="00345E13"/>
    <w:rsid w:val="00351A6F"/>
    <w:rsid w:val="003562F0"/>
    <w:rsid w:val="003601B2"/>
    <w:rsid w:val="00360B20"/>
    <w:rsid w:val="00361091"/>
    <w:rsid w:val="00363090"/>
    <w:rsid w:val="00364B65"/>
    <w:rsid w:val="0036602E"/>
    <w:rsid w:val="00371AB8"/>
    <w:rsid w:val="00373F17"/>
    <w:rsid w:val="00384EAE"/>
    <w:rsid w:val="00391A03"/>
    <w:rsid w:val="0039554E"/>
    <w:rsid w:val="003A0C43"/>
    <w:rsid w:val="003A2094"/>
    <w:rsid w:val="003A2F62"/>
    <w:rsid w:val="003A5765"/>
    <w:rsid w:val="003B1CAF"/>
    <w:rsid w:val="003B2C85"/>
    <w:rsid w:val="003B3BDD"/>
    <w:rsid w:val="003B65D2"/>
    <w:rsid w:val="003B65F4"/>
    <w:rsid w:val="003B7701"/>
    <w:rsid w:val="003C567A"/>
    <w:rsid w:val="003D05EF"/>
    <w:rsid w:val="003D4160"/>
    <w:rsid w:val="003D48CC"/>
    <w:rsid w:val="003E27CA"/>
    <w:rsid w:val="003E7F9D"/>
    <w:rsid w:val="003F036C"/>
    <w:rsid w:val="003F3E83"/>
    <w:rsid w:val="0040733B"/>
    <w:rsid w:val="00411FB5"/>
    <w:rsid w:val="004224D2"/>
    <w:rsid w:val="004224E0"/>
    <w:rsid w:val="00427EFB"/>
    <w:rsid w:val="0043582F"/>
    <w:rsid w:val="0044449F"/>
    <w:rsid w:val="004464E3"/>
    <w:rsid w:val="00450E53"/>
    <w:rsid w:val="00462F99"/>
    <w:rsid w:val="00463F81"/>
    <w:rsid w:val="00464DF1"/>
    <w:rsid w:val="004654F3"/>
    <w:rsid w:val="004672C7"/>
    <w:rsid w:val="00470D8D"/>
    <w:rsid w:val="00480032"/>
    <w:rsid w:val="00480C6B"/>
    <w:rsid w:val="00482BCE"/>
    <w:rsid w:val="00487220"/>
    <w:rsid w:val="00487D62"/>
    <w:rsid w:val="004A05CC"/>
    <w:rsid w:val="004A1C07"/>
    <w:rsid w:val="004A4539"/>
    <w:rsid w:val="004A65EE"/>
    <w:rsid w:val="004A67CE"/>
    <w:rsid w:val="004B29FE"/>
    <w:rsid w:val="004B3991"/>
    <w:rsid w:val="004B409C"/>
    <w:rsid w:val="004B4776"/>
    <w:rsid w:val="004B7E5C"/>
    <w:rsid w:val="004C1B03"/>
    <w:rsid w:val="004C28AC"/>
    <w:rsid w:val="004C2FEF"/>
    <w:rsid w:val="004C69AC"/>
    <w:rsid w:val="004D0AB6"/>
    <w:rsid w:val="004D13AA"/>
    <w:rsid w:val="004D1629"/>
    <w:rsid w:val="004D3278"/>
    <w:rsid w:val="004F0744"/>
    <w:rsid w:val="004F50A4"/>
    <w:rsid w:val="004F622E"/>
    <w:rsid w:val="00500F37"/>
    <w:rsid w:val="00502AAE"/>
    <w:rsid w:val="00506786"/>
    <w:rsid w:val="00513480"/>
    <w:rsid w:val="0051463C"/>
    <w:rsid w:val="00517B83"/>
    <w:rsid w:val="005238E1"/>
    <w:rsid w:val="00527A46"/>
    <w:rsid w:val="00546AD2"/>
    <w:rsid w:val="005505A5"/>
    <w:rsid w:val="005525D1"/>
    <w:rsid w:val="005551B1"/>
    <w:rsid w:val="00557F1E"/>
    <w:rsid w:val="005602F9"/>
    <w:rsid w:val="005603D2"/>
    <w:rsid w:val="0056075C"/>
    <w:rsid w:val="00560D05"/>
    <w:rsid w:val="00575887"/>
    <w:rsid w:val="0058134F"/>
    <w:rsid w:val="00592FEE"/>
    <w:rsid w:val="0059366F"/>
    <w:rsid w:val="005A3931"/>
    <w:rsid w:val="005B2903"/>
    <w:rsid w:val="005C0956"/>
    <w:rsid w:val="005C09E3"/>
    <w:rsid w:val="005C0FE1"/>
    <w:rsid w:val="005C2587"/>
    <w:rsid w:val="005C30C4"/>
    <w:rsid w:val="005C61B7"/>
    <w:rsid w:val="005D6754"/>
    <w:rsid w:val="005D6B98"/>
    <w:rsid w:val="005E1B4C"/>
    <w:rsid w:val="005E38B7"/>
    <w:rsid w:val="005E4530"/>
    <w:rsid w:val="005E56CE"/>
    <w:rsid w:val="005E5C5A"/>
    <w:rsid w:val="0060616C"/>
    <w:rsid w:val="006101E0"/>
    <w:rsid w:val="006106E2"/>
    <w:rsid w:val="00613C0A"/>
    <w:rsid w:val="006204A6"/>
    <w:rsid w:val="00621F9E"/>
    <w:rsid w:val="006249E6"/>
    <w:rsid w:val="00630522"/>
    <w:rsid w:val="006322BC"/>
    <w:rsid w:val="00636284"/>
    <w:rsid w:val="00636DB4"/>
    <w:rsid w:val="006441BE"/>
    <w:rsid w:val="00646BFD"/>
    <w:rsid w:val="00650334"/>
    <w:rsid w:val="00651823"/>
    <w:rsid w:val="00652CA8"/>
    <w:rsid w:val="0065539E"/>
    <w:rsid w:val="00665356"/>
    <w:rsid w:val="00672CC4"/>
    <w:rsid w:val="00673DA0"/>
    <w:rsid w:val="00680A77"/>
    <w:rsid w:val="00682B7A"/>
    <w:rsid w:val="00692575"/>
    <w:rsid w:val="00692DDB"/>
    <w:rsid w:val="006A084B"/>
    <w:rsid w:val="006A0F05"/>
    <w:rsid w:val="006A4511"/>
    <w:rsid w:val="006B20E1"/>
    <w:rsid w:val="006B44E2"/>
    <w:rsid w:val="006B4773"/>
    <w:rsid w:val="006B7E81"/>
    <w:rsid w:val="006D2234"/>
    <w:rsid w:val="006D688C"/>
    <w:rsid w:val="006D6C58"/>
    <w:rsid w:val="006D7AC6"/>
    <w:rsid w:val="006E1B11"/>
    <w:rsid w:val="006E1E31"/>
    <w:rsid w:val="006E538E"/>
    <w:rsid w:val="006E7062"/>
    <w:rsid w:val="006F0090"/>
    <w:rsid w:val="006F4482"/>
    <w:rsid w:val="006F46B1"/>
    <w:rsid w:val="006F5F85"/>
    <w:rsid w:val="00706BB8"/>
    <w:rsid w:val="00712B4F"/>
    <w:rsid w:val="00713F7A"/>
    <w:rsid w:val="00716017"/>
    <w:rsid w:val="00727A7D"/>
    <w:rsid w:val="00734DBE"/>
    <w:rsid w:val="00737106"/>
    <w:rsid w:val="00742140"/>
    <w:rsid w:val="00766C14"/>
    <w:rsid w:val="00770A48"/>
    <w:rsid w:val="007736B7"/>
    <w:rsid w:val="00775CFA"/>
    <w:rsid w:val="0078282D"/>
    <w:rsid w:val="00794C19"/>
    <w:rsid w:val="007953EF"/>
    <w:rsid w:val="007967C2"/>
    <w:rsid w:val="00797785"/>
    <w:rsid w:val="007A2117"/>
    <w:rsid w:val="007A40CF"/>
    <w:rsid w:val="007A5139"/>
    <w:rsid w:val="007B2A75"/>
    <w:rsid w:val="007C1AB5"/>
    <w:rsid w:val="007C42F4"/>
    <w:rsid w:val="007C721E"/>
    <w:rsid w:val="007D17B4"/>
    <w:rsid w:val="007D50AA"/>
    <w:rsid w:val="007E0527"/>
    <w:rsid w:val="007E37D0"/>
    <w:rsid w:val="007F2785"/>
    <w:rsid w:val="00814730"/>
    <w:rsid w:val="00823291"/>
    <w:rsid w:val="00823F87"/>
    <w:rsid w:val="00826B7C"/>
    <w:rsid w:val="00827ED2"/>
    <w:rsid w:val="008307FD"/>
    <w:rsid w:val="0083576A"/>
    <w:rsid w:val="00850635"/>
    <w:rsid w:val="00860581"/>
    <w:rsid w:val="008607B4"/>
    <w:rsid w:val="00862762"/>
    <w:rsid w:val="00865EDB"/>
    <w:rsid w:val="0087056E"/>
    <w:rsid w:val="0087174C"/>
    <w:rsid w:val="00873959"/>
    <w:rsid w:val="008819D2"/>
    <w:rsid w:val="00882392"/>
    <w:rsid w:val="00882F22"/>
    <w:rsid w:val="008835D2"/>
    <w:rsid w:val="0088513A"/>
    <w:rsid w:val="008855D9"/>
    <w:rsid w:val="0088569D"/>
    <w:rsid w:val="008A08DE"/>
    <w:rsid w:val="008A74EE"/>
    <w:rsid w:val="008B0DCB"/>
    <w:rsid w:val="008B1303"/>
    <w:rsid w:val="008B411F"/>
    <w:rsid w:val="008B730C"/>
    <w:rsid w:val="008B7674"/>
    <w:rsid w:val="008C0C6A"/>
    <w:rsid w:val="008C1F82"/>
    <w:rsid w:val="008C30C3"/>
    <w:rsid w:val="008C3EFE"/>
    <w:rsid w:val="008C44C8"/>
    <w:rsid w:val="008C530C"/>
    <w:rsid w:val="008C7521"/>
    <w:rsid w:val="008D0FCD"/>
    <w:rsid w:val="008D24BC"/>
    <w:rsid w:val="008D74D9"/>
    <w:rsid w:val="008E5801"/>
    <w:rsid w:val="008F0398"/>
    <w:rsid w:val="008F16F1"/>
    <w:rsid w:val="008F44BD"/>
    <w:rsid w:val="008F6E78"/>
    <w:rsid w:val="0090167B"/>
    <w:rsid w:val="009025DA"/>
    <w:rsid w:val="00903CD4"/>
    <w:rsid w:val="00915372"/>
    <w:rsid w:val="009178D4"/>
    <w:rsid w:val="00920DD9"/>
    <w:rsid w:val="009213F4"/>
    <w:rsid w:val="00922EB4"/>
    <w:rsid w:val="00924160"/>
    <w:rsid w:val="00926E8C"/>
    <w:rsid w:val="009318CC"/>
    <w:rsid w:val="00931B9F"/>
    <w:rsid w:val="00932635"/>
    <w:rsid w:val="00944C34"/>
    <w:rsid w:val="00944F84"/>
    <w:rsid w:val="00950D22"/>
    <w:rsid w:val="00951AFC"/>
    <w:rsid w:val="0096271A"/>
    <w:rsid w:val="009645FF"/>
    <w:rsid w:val="00974D15"/>
    <w:rsid w:val="00976560"/>
    <w:rsid w:val="00980DFC"/>
    <w:rsid w:val="0098355F"/>
    <w:rsid w:val="00983D08"/>
    <w:rsid w:val="0098507E"/>
    <w:rsid w:val="0099432D"/>
    <w:rsid w:val="009A0067"/>
    <w:rsid w:val="009A1B06"/>
    <w:rsid w:val="009A22F7"/>
    <w:rsid w:val="009A7E94"/>
    <w:rsid w:val="009B319A"/>
    <w:rsid w:val="009B3282"/>
    <w:rsid w:val="009B4D90"/>
    <w:rsid w:val="009C01CD"/>
    <w:rsid w:val="009C0967"/>
    <w:rsid w:val="009C135F"/>
    <w:rsid w:val="009C1C56"/>
    <w:rsid w:val="009D1F9F"/>
    <w:rsid w:val="009D7091"/>
    <w:rsid w:val="009D79E3"/>
    <w:rsid w:val="009E0630"/>
    <w:rsid w:val="009E1559"/>
    <w:rsid w:val="009E15FF"/>
    <w:rsid w:val="009E2095"/>
    <w:rsid w:val="009E27A5"/>
    <w:rsid w:val="009E4FF8"/>
    <w:rsid w:val="009F1FE2"/>
    <w:rsid w:val="009F33DC"/>
    <w:rsid w:val="00A004F5"/>
    <w:rsid w:val="00A0418D"/>
    <w:rsid w:val="00A11A46"/>
    <w:rsid w:val="00A158AA"/>
    <w:rsid w:val="00A165E2"/>
    <w:rsid w:val="00A2091F"/>
    <w:rsid w:val="00A229A5"/>
    <w:rsid w:val="00A24320"/>
    <w:rsid w:val="00A24C2D"/>
    <w:rsid w:val="00A26061"/>
    <w:rsid w:val="00A31D1E"/>
    <w:rsid w:val="00A326C6"/>
    <w:rsid w:val="00A4007D"/>
    <w:rsid w:val="00A40FB9"/>
    <w:rsid w:val="00A41111"/>
    <w:rsid w:val="00A46EBB"/>
    <w:rsid w:val="00A50296"/>
    <w:rsid w:val="00A5469D"/>
    <w:rsid w:val="00A61B29"/>
    <w:rsid w:val="00A63BA2"/>
    <w:rsid w:val="00A716D1"/>
    <w:rsid w:val="00A778A2"/>
    <w:rsid w:val="00A8086D"/>
    <w:rsid w:val="00A83B9E"/>
    <w:rsid w:val="00A849E4"/>
    <w:rsid w:val="00AB1920"/>
    <w:rsid w:val="00AB31FD"/>
    <w:rsid w:val="00AB3FFF"/>
    <w:rsid w:val="00AB4E77"/>
    <w:rsid w:val="00AB6B86"/>
    <w:rsid w:val="00AC164E"/>
    <w:rsid w:val="00AD3499"/>
    <w:rsid w:val="00AE5F72"/>
    <w:rsid w:val="00AF21F3"/>
    <w:rsid w:val="00AF5C2A"/>
    <w:rsid w:val="00B02190"/>
    <w:rsid w:val="00B06A1E"/>
    <w:rsid w:val="00B15623"/>
    <w:rsid w:val="00B21913"/>
    <w:rsid w:val="00B2556F"/>
    <w:rsid w:val="00B30790"/>
    <w:rsid w:val="00B32399"/>
    <w:rsid w:val="00B35436"/>
    <w:rsid w:val="00B44CCB"/>
    <w:rsid w:val="00B51BB5"/>
    <w:rsid w:val="00B54A9B"/>
    <w:rsid w:val="00B55B26"/>
    <w:rsid w:val="00B55BEB"/>
    <w:rsid w:val="00B56CEE"/>
    <w:rsid w:val="00B623D2"/>
    <w:rsid w:val="00B6350F"/>
    <w:rsid w:val="00B635EB"/>
    <w:rsid w:val="00B673DA"/>
    <w:rsid w:val="00B67583"/>
    <w:rsid w:val="00B84D52"/>
    <w:rsid w:val="00B92032"/>
    <w:rsid w:val="00B9263D"/>
    <w:rsid w:val="00B92862"/>
    <w:rsid w:val="00B93CC9"/>
    <w:rsid w:val="00BA2C93"/>
    <w:rsid w:val="00BA7568"/>
    <w:rsid w:val="00BA7774"/>
    <w:rsid w:val="00BB0ACB"/>
    <w:rsid w:val="00BB3E67"/>
    <w:rsid w:val="00BB41AB"/>
    <w:rsid w:val="00BB7A1A"/>
    <w:rsid w:val="00BC7217"/>
    <w:rsid w:val="00BD0766"/>
    <w:rsid w:val="00BD6AA3"/>
    <w:rsid w:val="00BE0018"/>
    <w:rsid w:val="00BE414C"/>
    <w:rsid w:val="00BF1DA6"/>
    <w:rsid w:val="00BF606F"/>
    <w:rsid w:val="00BF6CB0"/>
    <w:rsid w:val="00BF7466"/>
    <w:rsid w:val="00C0264A"/>
    <w:rsid w:val="00C02B54"/>
    <w:rsid w:val="00C0657F"/>
    <w:rsid w:val="00C11E72"/>
    <w:rsid w:val="00C12FAE"/>
    <w:rsid w:val="00C20F40"/>
    <w:rsid w:val="00C22F47"/>
    <w:rsid w:val="00C23BA3"/>
    <w:rsid w:val="00C328E4"/>
    <w:rsid w:val="00C347C0"/>
    <w:rsid w:val="00C36CC3"/>
    <w:rsid w:val="00C46140"/>
    <w:rsid w:val="00C53B9A"/>
    <w:rsid w:val="00C53D26"/>
    <w:rsid w:val="00C549C0"/>
    <w:rsid w:val="00C55D39"/>
    <w:rsid w:val="00C70B68"/>
    <w:rsid w:val="00C72AAF"/>
    <w:rsid w:val="00C77A16"/>
    <w:rsid w:val="00C80BA6"/>
    <w:rsid w:val="00C8164F"/>
    <w:rsid w:val="00C83E4E"/>
    <w:rsid w:val="00C84DFA"/>
    <w:rsid w:val="00C87D8F"/>
    <w:rsid w:val="00C91D74"/>
    <w:rsid w:val="00C92B80"/>
    <w:rsid w:val="00C94767"/>
    <w:rsid w:val="00C96E5F"/>
    <w:rsid w:val="00CA0B37"/>
    <w:rsid w:val="00CA5F98"/>
    <w:rsid w:val="00CB258D"/>
    <w:rsid w:val="00CB414F"/>
    <w:rsid w:val="00CB52EE"/>
    <w:rsid w:val="00CD4460"/>
    <w:rsid w:val="00CD6588"/>
    <w:rsid w:val="00CE2B46"/>
    <w:rsid w:val="00CE62CD"/>
    <w:rsid w:val="00D0414C"/>
    <w:rsid w:val="00D049CE"/>
    <w:rsid w:val="00D04BA1"/>
    <w:rsid w:val="00D062CE"/>
    <w:rsid w:val="00D109A5"/>
    <w:rsid w:val="00D15BCC"/>
    <w:rsid w:val="00D16A9A"/>
    <w:rsid w:val="00D17AF2"/>
    <w:rsid w:val="00D31956"/>
    <w:rsid w:val="00D34234"/>
    <w:rsid w:val="00D349E9"/>
    <w:rsid w:val="00D461F9"/>
    <w:rsid w:val="00D468C0"/>
    <w:rsid w:val="00D52999"/>
    <w:rsid w:val="00D531C0"/>
    <w:rsid w:val="00D5658C"/>
    <w:rsid w:val="00D567DA"/>
    <w:rsid w:val="00D56CE4"/>
    <w:rsid w:val="00D61179"/>
    <w:rsid w:val="00D66DC8"/>
    <w:rsid w:val="00D702DD"/>
    <w:rsid w:val="00D72FD8"/>
    <w:rsid w:val="00D73483"/>
    <w:rsid w:val="00D741A4"/>
    <w:rsid w:val="00D74701"/>
    <w:rsid w:val="00D75DDE"/>
    <w:rsid w:val="00D768C7"/>
    <w:rsid w:val="00D810CA"/>
    <w:rsid w:val="00D8355E"/>
    <w:rsid w:val="00D84A63"/>
    <w:rsid w:val="00D90CB7"/>
    <w:rsid w:val="00D91EE0"/>
    <w:rsid w:val="00D9411E"/>
    <w:rsid w:val="00D95198"/>
    <w:rsid w:val="00D9618D"/>
    <w:rsid w:val="00DB17C3"/>
    <w:rsid w:val="00DB1D64"/>
    <w:rsid w:val="00DB339B"/>
    <w:rsid w:val="00DC441D"/>
    <w:rsid w:val="00DC73F5"/>
    <w:rsid w:val="00DC7D8A"/>
    <w:rsid w:val="00DC7E2A"/>
    <w:rsid w:val="00DD197D"/>
    <w:rsid w:val="00DD5F91"/>
    <w:rsid w:val="00DE2CD6"/>
    <w:rsid w:val="00DE3DE7"/>
    <w:rsid w:val="00DF3EA8"/>
    <w:rsid w:val="00DF4E4C"/>
    <w:rsid w:val="00E001EB"/>
    <w:rsid w:val="00E0541B"/>
    <w:rsid w:val="00E125DC"/>
    <w:rsid w:val="00E134C5"/>
    <w:rsid w:val="00E14161"/>
    <w:rsid w:val="00E161BA"/>
    <w:rsid w:val="00E2175E"/>
    <w:rsid w:val="00E25C42"/>
    <w:rsid w:val="00E3178F"/>
    <w:rsid w:val="00E44D95"/>
    <w:rsid w:val="00E466D7"/>
    <w:rsid w:val="00E47B01"/>
    <w:rsid w:val="00E54B03"/>
    <w:rsid w:val="00E54B2B"/>
    <w:rsid w:val="00E54E25"/>
    <w:rsid w:val="00E55811"/>
    <w:rsid w:val="00E5697B"/>
    <w:rsid w:val="00E57E93"/>
    <w:rsid w:val="00E64E8A"/>
    <w:rsid w:val="00E65736"/>
    <w:rsid w:val="00E74FE9"/>
    <w:rsid w:val="00E76E05"/>
    <w:rsid w:val="00E77307"/>
    <w:rsid w:val="00E80986"/>
    <w:rsid w:val="00E809B0"/>
    <w:rsid w:val="00E81E50"/>
    <w:rsid w:val="00E911E7"/>
    <w:rsid w:val="00E9419A"/>
    <w:rsid w:val="00E96FAA"/>
    <w:rsid w:val="00EA1BA7"/>
    <w:rsid w:val="00EB6A0E"/>
    <w:rsid w:val="00EB768B"/>
    <w:rsid w:val="00EB79FD"/>
    <w:rsid w:val="00EC3A84"/>
    <w:rsid w:val="00EC7D27"/>
    <w:rsid w:val="00ED30F0"/>
    <w:rsid w:val="00ED6789"/>
    <w:rsid w:val="00ED6DFB"/>
    <w:rsid w:val="00EE1335"/>
    <w:rsid w:val="00EE60A6"/>
    <w:rsid w:val="00F00B00"/>
    <w:rsid w:val="00F048BD"/>
    <w:rsid w:val="00F05C0A"/>
    <w:rsid w:val="00F1066D"/>
    <w:rsid w:val="00F10E27"/>
    <w:rsid w:val="00F11694"/>
    <w:rsid w:val="00F12588"/>
    <w:rsid w:val="00F205CA"/>
    <w:rsid w:val="00F26323"/>
    <w:rsid w:val="00F31352"/>
    <w:rsid w:val="00F334B0"/>
    <w:rsid w:val="00F334EB"/>
    <w:rsid w:val="00F3530A"/>
    <w:rsid w:val="00F45BC6"/>
    <w:rsid w:val="00F534EC"/>
    <w:rsid w:val="00F5518D"/>
    <w:rsid w:val="00F62F8C"/>
    <w:rsid w:val="00F66031"/>
    <w:rsid w:val="00F6604F"/>
    <w:rsid w:val="00F66C60"/>
    <w:rsid w:val="00F66CA6"/>
    <w:rsid w:val="00F740FE"/>
    <w:rsid w:val="00F7485C"/>
    <w:rsid w:val="00F802BE"/>
    <w:rsid w:val="00F8488E"/>
    <w:rsid w:val="00F8689C"/>
    <w:rsid w:val="00F877E5"/>
    <w:rsid w:val="00F91111"/>
    <w:rsid w:val="00F92F50"/>
    <w:rsid w:val="00F95864"/>
    <w:rsid w:val="00F961F3"/>
    <w:rsid w:val="00FA2C2F"/>
    <w:rsid w:val="00FA3E90"/>
    <w:rsid w:val="00FA7A8F"/>
    <w:rsid w:val="00FB7D33"/>
    <w:rsid w:val="00FC088C"/>
    <w:rsid w:val="00FC5BA5"/>
    <w:rsid w:val="00FD6B8A"/>
    <w:rsid w:val="00FD6C0A"/>
    <w:rsid w:val="00FE3D23"/>
    <w:rsid w:val="00FE4C76"/>
    <w:rsid w:val="00FE4E75"/>
    <w:rsid w:val="00FE4F8A"/>
    <w:rsid w:val="00FF3975"/>
    <w:rsid w:val="00FF4330"/>
    <w:rsid w:val="00FF547A"/>
    <w:rsid w:val="00FF7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5:docId w15:val="{0246CBBB-0EE0-4680-98BE-1BD9737EE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3291"/>
    <w:pPr>
      <w:suppressAutoHyphens/>
    </w:pPr>
    <w:rPr>
      <w:lang w:eastAsia="ar-SA"/>
    </w:rPr>
  </w:style>
  <w:style w:type="paragraph" w:styleId="Ttulo1">
    <w:name w:val="heading 1"/>
    <w:basedOn w:val="Normal"/>
    <w:next w:val="Normal"/>
    <w:link w:val="Ttulo1Char"/>
    <w:qFormat/>
    <w:rsid w:val="000634C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0634C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4C69A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tulo4">
    <w:name w:val="heading 4"/>
    <w:basedOn w:val="Normal"/>
    <w:next w:val="Normal"/>
    <w:qFormat/>
    <w:rsid w:val="00823291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D349E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D349E9"/>
    <w:rPr>
      <w:lang w:eastAsia="ar-SA"/>
    </w:rPr>
  </w:style>
  <w:style w:type="paragraph" w:styleId="Rodap">
    <w:name w:val="footer"/>
    <w:basedOn w:val="Normal"/>
    <w:link w:val="RodapChar"/>
    <w:rsid w:val="00D349E9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D349E9"/>
    <w:rPr>
      <w:lang w:eastAsia="ar-SA"/>
    </w:rPr>
  </w:style>
  <w:style w:type="paragraph" w:styleId="Textodebalo">
    <w:name w:val="Balloon Text"/>
    <w:basedOn w:val="Normal"/>
    <w:link w:val="TextodebaloChar"/>
    <w:rsid w:val="00D349E9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rsid w:val="00D349E9"/>
    <w:rPr>
      <w:rFonts w:ascii="Tahoma" w:hAnsi="Tahoma" w:cs="Tahoma"/>
      <w:sz w:val="16"/>
      <w:szCs w:val="16"/>
      <w:lang w:eastAsia="ar-SA"/>
    </w:rPr>
  </w:style>
  <w:style w:type="character" w:styleId="Hyperlink">
    <w:name w:val="Hyperlink"/>
    <w:rsid w:val="00015C91"/>
    <w:rPr>
      <w:color w:val="0000FF"/>
      <w:u w:val="single"/>
    </w:rPr>
  </w:style>
  <w:style w:type="character" w:customStyle="1" w:styleId="Ttulo1Char">
    <w:name w:val="Título 1 Char"/>
    <w:link w:val="Ttulo1"/>
    <w:rsid w:val="000634C5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Ttulo2Char">
    <w:name w:val="Título 2 Char"/>
    <w:link w:val="Ttulo2"/>
    <w:semiHidden/>
    <w:rsid w:val="000634C5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paragraph" w:styleId="Corpodetexto2">
    <w:name w:val="Body Text 2"/>
    <w:basedOn w:val="Normal"/>
    <w:link w:val="Corpodetexto2Char"/>
    <w:rsid w:val="000634C5"/>
    <w:pPr>
      <w:tabs>
        <w:tab w:val="left" w:pos="1134"/>
      </w:tabs>
      <w:suppressAutoHyphens w:val="0"/>
    </w:pPr>
    <w:rPr>
      <w:sz w:val="28"/>
    </w:rPr>
  </w:style>
  <w:style w:type="character" w:customStyle="1" w:styleId="Corpodetexto2Char">
    <w:name w:val="Corpo de texto 2 Char"/>
    <w:link w:val="Corpodetexto2"/>
    <w:rsid w:val="000634C5"/>
    <w:rPr>
      <w:sz w:val="28"/>
    </w:rPr>
  </w:style>
  <w:style w:type="paragraph" w:styleId="Corpodetexto3">
    <w:name w:val="Body Text 3"/>
    <w:basedOn w:val="Normal"/>
    <w:link w:val="Corpodetexto3Char"/>
    <w:rsid w:val="000634C5"/>
    <w:pPr>
      <w:suppressAutoHyphens w:val="0"/>
      <w:jc w:val="both"/>
    </w:pPr>
    <w:rPr>
      <w:rFonts w:ascii="Arial" w:hAnsi="Arial"/>
      <w:sz w:val="24"/>
    </w:rPr>
  </w:style>
  <w:style w:type="character" w:customStyle="1" w:styleId="Corpodetexto3Char">
    <w:name w:val="Corpo de texto 3 Char"/>
    <w:link w:val="Corpodetexto3"/>
    <w:rsid w:val="000634C5"/>
    <w:rPr>
      <w:rFonts w:ascii="Arial" w:hAnsi="Arial"/>
      <w:sz w:val="24"/>
    </w:rPr>
  </w:style>
  <w:style w:type="paragraph" w:styleId="Corpodetexto">
    <w:name w:val="Body Text"/>
    <w:basedOn w:val="Normal"/>
    <w:link w:val="CorpodetextoChar"/>
    <w:rsid w:val="009D7091"/>
    <w:pPr>
      <w:spacing w:after="120"/>
    </w:pPr>
  </w:style>
  <w:style w:type="character" w:customStyle="1" w:styleId="CorpodetextoChar">
    <w:name w:val="Corpo de texto Char"/>
    <w:link w:val="Corpodetexto"/>
    <w:rsid w:val="009D7091"/>
    <w:rPr>
      <w:lang w:eastAsia="ar-SA"/>
    </w:rPr>
  </w:style>
  <w:style w:type="paragraph" w:styleId="NormalWeb">
    <w:name w:val="Normal (Web)"/>
    <w:basedOn w:val="Normal"/>
    <w:uiPriority w:val="99"/>
    <w:unhideWhenUsed/>
    <w:rsid w:val="00976560"/>
    <w:pPr>
      <w:suppressAutoHyphens w:val="0"/>
      <w:spacing w:before="100" w:beforeAutospacing="1" w:after="100" w:afterAutospacing="1"/>
    </w:pPr>
    <w:rPr>
      <w:sz w:val="24"/>
      <w:szCs w:val="24"/>
      <w:lang w:eastAsia="pt-BR"/>
    </w:rPr>
  </w:style>
  <w:style w:type="character" w:customStyle="1" w:styleId="Ttulo3Char">
    <w:name w:val="Título 3 Char"/>
    <w:link w:val="Ttulo3"/>
    <w:semiHidden/>
    <w:rsid w:val="004C69AC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paragraph" w:styleId="Recuodecorpodetexto">
    <w:name w:val="Body Text Indent"/>
    <w:basedOn w:val="Normal"/>
    <w:link w:val="RecuodecorpodetextoChar"/>
    <w:rsid w:val="003D05EF"/>
    <w:pPr>
      <w:spacing w:after="120"/>
      <w:ind w:left="283"/>
    </w:pPr>
  </w:style>
  <w:style w:type="character" w:customStyle="1" w:styleId="RecuodecorpodetextoChar">
    <w:name w:val="Recuo de corpo de texto Char"/>
    <w:link w:val="Recuodecorpodetexto"/>
    <w:rsid w:val="003D05EF"/>
    <w:rPr>
      <w:lang w:eastAsia="ar-SA"/>
    </w:rPr>
  </w:style>
  <w:style w:type="paragraph" w:customStyle="1" w:styleId="Recuodecorpodetexto22">
    <w:name w:val="Recuo de corpo de texto 22"/>
    <w:basedOn w:val="Normal"/>
    <w:rsid w:val="003D05EF"/>
    <w:pPr>
      <w:spacing w:after="120" w:line="480" w:lineRule="auto"/>
      <w:ind w:left="283"/>
    </w:pPr>
    <w:rPr>
      <w:sz w:val="24"/>
      <w:szCs w:val="24"/>
      <w:lang w:eastAsia="zh-CN"/>
    </w:rPr>
  </w:style>
  <w:style w:type="paragraph" w:customStyle="1" w:styleId="Recuodecorpodetexto32">
    <w:name w:val="Recuo de corpo de texto 32"/>
    <w:basedOn w:val="Normal"/>
    <w:rsid w:val="003D05EF"/>
    <w:pPr>
      <w:spacing w:after="120"/>
      <w:ind w:left="283"/>
    </w:pPr>
    <w:rPr>
      <w:sz w:val="16"/>
      <w:szCs w:val="16"/>
      <w:lang w:eastAsia="zh-CN"/>
    </w:rPr>
  </w:style>
  <w:style w:type="paragraph" w:customStyle="1" w:styleId="texto1">
    <w:name w:val="texto1"/>
    <w:basedOn w:val="Normal"/>
    <w:rsid w:val="003D05EF"/>
    <w:pPr>
      <w:suppressAutoHyphens w:val="0"/>
      <w:spacing w:before="280" w:after="280"/>
    </w:pPr>
    <w:rPr>
      <w:sz w:val="24"/>
      <w:szCs w:val="24"/>
      <w:lang w:eastAsia="zh-CN"/>
    </w:rPr>
  </w:style>
  <w:style w:type="paragraph" w:customStyle="1" w:styleId="Default">
    <w:name w:val="Default"/>
    <w:rsid w:val="0051463C"/>
    <w:pPr>
      <w:autoSpaceDE w:val="0"/>
      <w:autoSpaceDN w:val="0"/>
      <w:adjustRightInd w:val="0"/>
    </w:pPr>
    <w:rPr>
      <w:rFonts w:ascii="ZapfHumnst BT" w:eastAsiaTheme="minorHAnsi" w:hAnsi="ZapfHumnst BT" w:cs="ZapfHumnst BT"/>
      <w:color w:val="000000"/>
      <w:sz w:val="24"/>
      <w:szCs w:val="24"/>
      <w:lang w:eastAsia="en-US"/>
    </w:rPr>
  </w:style>
  <w:style w:type="paragraph" w:styleId="PargrafodaLista">
    <w:name w:val="List Paragraph"/>
    <w:basedOn w:val="Normal"/>
    <w:uiPriority w:val="34"/>
    <w:qFormat/>
    <w:rsid w:val="00300DCA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ecxmsonormal">
    <w:name w:val="ecxmsonormal"/>
    <w:basedOn w:val="Normal"/>
    <w:rsid w:val="00D062CE"/>
    <w:pPr>
      <w:suppressAutoHyphens w:val="0"/>
      <w:ind w:left="180" w:right="180"/>
    </w:pPr>
    <w:rPr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15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7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1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ovaera.mg.gov.b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1972E7-7DB5-4B67-AA6D-4060B8AE4C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1269</Words>
  <Characters>6854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VI</vt:lpstr>
    </vt:vector>
  </TitlesOfParts>
  <Company>Prefeitura</Company>
  <LinksUpToDate>false</LinksUpToDate>
  <CharactersWithSpaces>8107</CharactersWithSpaces>
  <SharedDoc>false</SharedDoc>
  <HLinks>
    <vt:vector size="6" baseType="variant">
      <vt:variant>
        <vt:i4>4653078</vt:i4>
      </vt:variant>
      <vt:variant>
        <vt:i4>0</vt:i4>
      </vt:variant>
      <vt:variant>
        <vt:i4>0</vt:i4>
      </vt:variant>
      <vt:variant>
        <vt:i4>5</vt:i4>
      </vt:variant>
      <vt:variant>
        <vt:lpwstr>http://www.novaera.mg.gov.br/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VI</dc:title>
  <dc:creator>Usuário</dc:creator>
  <cp:lastModifiedBy>User</cp:lastModifiedBy>
  <cp:revision>2</cp:revision>
  <cp:lastPrinted>2016-05-11T19:53:00Z</cp:lastPrinted>
  <dcterms:created xsi:type="dcterms:W3CDTF">2022-08-25T16:58:00Z</dcterms:created>
  <dcterms:modified xsi:type="dcterms:W3CDTF">2022-08-25T16:58:00Z</dcterms:modified>
</cp:coreProperties>
</file>