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AD71" w14:textId="77777777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7A2B13E2" w14:textId="4B36EAEA" w:rsidR="00230A45" w:rsidRPr="00B3004C" w:rsidRDefault="00230A45" w:rsidP="00AE419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E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R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proofErr w:type="spellStart"/>
      <w:r w:rsidRPr="00B3004C">
        <w:rPr>
          <w:rFonts w:asciiTheme="minorHAnsi" w:hAnsiTheme="minorHAnsi" w:cstheme="minorHAnsi"/>
          <w:b/>
          <w:bCs/>
          <w:color w:val="auto"/>
        </w:rPr>
        <w:t>R</w:t>
      </w:r>
      <w:proofErr w:type="spellEnd"/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A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T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proofErr w:type="gramStart"/>
      <w:r w:rsidRPr="00B3004C">
        <w:rPr>
          <w:rFonts w:asciiTheme="minorHAnsi" w:hAnsiTheme="minorHAnsi" w:cstheme="minorHAnsi"/>
          <w:b/>
          <w:bCs/>
          <w:color w:val="auto"/>
        </w:rPr>
        <w:t>A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 xml:space="preserve"> N</w:t>
      </w:r>
      <w:proofErr w:type="gramEnd"/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º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 xml:space="preserve"> 0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A401BF">
        <w:rPr>
          <w:rFonts w:asciiTheme="minorHAnsi" w:hAnsiTheme="minorHAnsi" w:cstheme="minorHAnsi"/>
          <w:b/>
          <w:bCs/>
          <w:color w:val="auto"/>
        </w:rPr>
        <w:t>1</w:t>
      </w:r>
    </w:p>
    <w:p w14:paraId="49693C4A" w14:textId="77777777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578A7FE9" w14:textId="7820CB58" w:rsidR="00D97D05" w:rsidRPr="00D97D05" w:rsidRDefault="000311EE" w:rsidP="00D97D05">
      <w:pPr>
        <w:rPr>
          <w:rFonts w:asciiTheme="minorHAnsi" w:hAnsiTheme="minorHAnsi" w:cstheme="minorHAnsi"/>
        </w:rPr>
      </w:pPr>
      <w:r w:rsidRPr="00D97D05">
        <w:rPr>
          <w:rFonts w:asciiTheme="minorHAnsi" w:hAnsiTheme="minorHAnsi" w:cstheme="minorHAnsi"/>
          <w:color w:val="auto"/>
        </w:rPr>
        <w:t>O Município de Nova Era</w:t>
      </w:r>
      <w:r w:rsidR="00E26DE7" w:rsidRPr="00D97D05">
        <w:rPr>
          <w:rFonts w:asciiTheme="minorHAnsi" w:hAnsiTheme="minorHAnsi" w:cstheme="minorHAnsi"/>
          <w:color w:val="auto"/>
        </w:rPr>
        <w:t>/</w:t>
      </w:r>
      <w:r w:rsidRPr="00D97D05">
        <w:rPr>
          <w:rFonts w:asciiTheme="minorHAnsi" w:hAnsiTheme="minorHAnsi" w:cstheme="minorHAnsi"/>
          <w:color w:val="auto"/>
        </w:rPr>
        <w:t xml:space="preserve">MG, torna público as alterações realizadas </w:t>
      </w:r>
      <w:r w:rsidR="005A68A1" w:rsidRPr="00D97D05">
        <w:rPr>
          <w:rFonts w:asciiTheme="minorHAnsi" w:hAnsiTheme="minorHAnsi" w:cstheme="minorHAnsi"/>
          <w:color w:val="auto"/>
        </w:rPr>
        <w:t>no e</w:t>
      </w:r>
      <w:r w:rsidR="00D97D05" w:rsidRPr="00D97D05">
        <w:rPr>
          <w:rFonts w:asciiTheme="minorHAnsi" w:hAnsiTheme="minorHAnsi" w:cstheme="minorHAnsi"/>
          <w:color w:val="auto"/>
        </w:rPr>
        <w:t>dital Processo Licitatório nº 32</w:t>
      </w:r>
      <w:r w:rsidR="005A68A1" w:rsidRPr="00D97D05">
        <w:rPr>
          <w:rFonts w:asciiTheme="minorHAnsi" w:hAnsiTheme="minorHAnsi" w:cstheme="minorHAnsi"/>
          <w:color w:val="auto"/>
        </w:rPr>
        <w:t>/2022</w:t>
      </w:r>
      <w:r w:rsidR="00544653" w:rsidRPr="00D97D05">
        <w:rPr>
          <w:rFonts w:asciiTheme="minorHAnsi" w:hAnsiTheme="minorHAnsi" w:cstheme="minorHAnsi"/>
          <w:color w:val="auto"/>
        </w:rPr>
        <w:t xml:space="preserve"> - Pregão Presencial n</w:t>
      </w:r>
      <w:r w:rsidRPr="00D97D05">
        <w:rPr>
          <w:rFonts w:asciiTheme="minorHAnsi" w:hAnsiTheme="minorHAnsi" w:cstheme="minorHAnsi"/>
          <w:color w:val="auto"/>
          <w:vertAlign w:val="superscript"/>
        </w:rPr>
        <w:t>o</w:t>
      </w:r>
      <w:r w:rsidR="000E1B0B" w:rsidRPr="00D97D05">
        <w:rPr>
          <w:rFonts w:asciiTheme="minorHAnsi" w:hAnsiTheme="minorHAnsi" w:cstheme="minorHAnsi"/>
          <w:color w:val="auto"/>
          <w:vertAlign w:val="superscript"/>
        </w:rPr>
        <w:t xml:space="preserve"> </w:t>
      </w:r>
      <w:r w:rsidR="00D97D05" w:rsidRPr="00D97D05">
        <w:rPr>
          <w:rFonts w:asciiTheme="minorHAnsi" w:hAnsiTheme="minorHAnsi" w:cstheme="minorHAnsi"/>
          <w:color w:val="auto"/>
        </w:rPr>
        <w:t>17</w:t>
      </w:r>
      <w:r w:rsidR="006011A3" w:rsidRPr="00D97D05">
        <w:rPr>
          <w:rFonts w:asciiTheme="minorHAnsi" w:hAnsiTheme="minorHAnsi" w:cstheme="minorHAnsi"/>
          <w:color w:val="auto"/>
        </w:rPr>
        <w:t>/</w:t>
      </w:r>
      <w:r w:rsidR="005A68A1" w:rsidRPr="00D97D05">
        <w:rPr>
          <w:rFonts w:asciiTheme="minorHAnsi" w:hAnsiTheme="minorHAnsi" w:cstheme="minorHAnsi"/>
          <w:color w:val="auto"/>
        </w:rPr>
        <w:t>2022</w:t>
      </w:r>
      <w:r w:rsidR="00D97D05" w:rsidRPr="00D97D05">
        <w:rPr>
          <w:rFonts w:asciiTheme="minorHAnsi" w:hAnsiTheme="minorHAnsi" w:cstheme="minorHAnsi"/>
          <w:color w:val="auto"/>
        </w:rPr>
        <w:t xml:space="preserve">, cujo objeto é </w:t>
      </w:r>
      <w:r w:rsidR="00D97D05" w:rsidRPr="00D97D05">
        <w:rPr>
          <w:rFonts w:asciiTheme="minorHAnsi" w:hAnsiTheme="minorHAnsi" w:cstheme="minorHAnsi"/>
        </w:rPr>
        <w:t xml:space="preserve">a contratação de empresa prestadora de serviços especializados de Segurança e Medicina do Trabalho e Saúde Ocupacional, para atender a Prefeitura Municipal de Nova Era. </w:t>
      </w:r>
    </w:p>
    <w:p w14:paraId="53E4DAE8" w14:textId="30A8D1EF" w:rsidR="00D05606" w:rsidRPr="00B3004C" w:rsidRDefault="00D05606" w:rsidP="006011A3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  <w:color w:val="auto"/>
        </w:rPr>
      </w:pPr>
    </w:p>
    <w:p w14:paraId="14B9C6AB" w14:textId="416E5A27" w:rsidR="00544653" w:rsidRDefault="00D97D05" w:rsidP="00AE4195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>Os itens 6.1.4 e 6.1.5 passam a vigorar com a seguinte redação:</w:t>
      </w:r>
    </w:p>
    <w:p w14:paraId="12518F51" w14:textId="68A7B9BC" w:rsidR="00280351" w:rsidRDefault="00280351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auto"/>
        </w:rPr>
      </w:pPr>
    </w:p>
    <w:p w14:paraId="1A63EE60" w14:textId="77777777" w:rsidR="00D97D05" w:rsidRPr="00357BAF" w:rsidRDefault="00D97D05" w:rsidP="00D97D05">
      <w:pPr>
        <w:pStyle w:val="Recuodecorpodetexto31"/>
        <w:widowControl/>
        <w:tabs>
          <w:tab w:val="left" w:pos="1800"/>
        </w:tabs>
        <w:ind w:left="0"/>
        <w:rPr>
          <w:rFonts w:ascii="Calibri" w:hAnsi="Calibri" w:cs="Calibri"/>
          <w:b/>
          <w:sz w:val="22"/>
          <w:szCs w:val="22"/>
        </w:rPr>
      </w:pPr>
      <w:r w:rsidRPr="00357BAF">
        <w:rPr>
          <w:rFonts w:ascii="Calibri" w:hAnsi="Calibri" w:cs="Calibri"/>
          <w:b/>
          <w:sz w:val="22"/>
          <w:szCs w:val="22"/>
        </w:rPr>
        <w:t xml:space="preserve">6.1.4 - </w:t>
      </w:r>
      <w:r w:rsidRPr="00357BAF">
        <w:rPr>
          <w:rFonts w:ascii="Calibri" w:hAnsi="Calibri" w:cs="Calibri"/>
          <w:sz w:val="22"/>
          <w:szCs w:val="22"/>
        </w:rPr>
        <w:t xml:space="preserve">Documentação relativa à </w:t>
      </w:r>
      <w:r w:rsidRPr="00357BAF">
        <w:rPr>
          <w:rFonts w:ascii="Calibri" w:hAnsi="Calibri" w:cs="Calibri"/>
          <w:b/>
          <w:sz w:val="22"/>
          <w:szCs w:val="22"/>
        </w:rPr>
        <w:t>qualificação econômico-financeira:</w:t>
      </w:r>
    </w:p>
    <w:p w14:paraId="06BC96EB" w14:textId="77777777" w:rsidR="00D97D05" w:rsidRPr="002B6F88" w:rsidRDefault="00D97D05" w:rsidP="00D97D05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6.1.4.1</w:t>
      </w:r>
      <w:r w:rsidRPr="002B6F88">
        <w:rPr>
          <w:rFonts w:asciiTheme="minorHAnsi" w:hAnsiTheme="minorHAnsi" w:cstheme="minorHAnsi"/>
        </w:rPr>
        <w:t xml:space="preserve"> Balanço Patrimonial e DRE, correspondente ao último exercício social encerrado, na forma a seguir: </w:t>
      </w:r>
    </w:p>
    <w:p w14:paraId="0BF67823" w14:textId="77777777" w:rsidR="00D97D05" w:rsidRPr="002B6F88" w:rsidRDefault="00D97D05" w:rsidP="00D97D05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6.1.4.1.1 </w:t>
      </w:r>
      <w:r w:rsidRPr="002B6F88">
        <w:rPr>
          <w:rFonts w:asciiTheme="minorHAnsi" w:hAnsiTheme="minorHAnsi" w:cstheme="minorHAnsi"/>
        </w:rPr>
        <w:t>Tratando-se de Sociedade Anônima, publicação em Diário Oficial ou jornal de grande circulação, acompanhado das respectivas demonstrações de Conta de Resultados. No caso de sociedades civis, o balanço e demonstrações contábeis deverão ser apresentados na forma da legislação civil competente;</w:t>
      </w:r>
    </w:p>
    <w:p w14:paraId="096B8420" w14:textId="77777777" w:rsidR="00D97D05" w:rsidRPr="002B6F88" w:rsidRDefault="00D97D05" w:rsidP="00D97D05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6.1.4.1.2 </w:t>
      </w:r>
      <w:r w:rsidRPr="002B6F88">
        <w:rPr>
          <w:rFonts w:asciiTheme="minorHAnsi" w:hAnsiTheme="minorHAnsi" w:cstheme="minorHAnsi"/>
        </w:rPr>
        <w:t xml:space="preserve">Os tipos societários não sujeitos à Escrituração Contábil Digital – ECD deverão apresentar: cópias autenticadas do referido Balanço Patrimonial e Demonstrações Contábeis, devidamente registrados na Junta Comercial do Estado da sede da licitante, em cópias das folhas do Livro Diário, contendo termos de abertura e encerramento, tempestivamente assinados pelo representante legal da empresa e profissional de contabilidade habilitado, vedada a sua substituição por balancetes ou balanços provisórios, podendo ser atualizados por Índices Oficiais quando encerrados há mais de 3 (três) meses da data de apresentação da proposta; </w:t>
      </w:r>
    </w:p>
    <w:p w14:paraId="7CB875F2" w14:textId="77777777" w:rsidR="00D97D05" w:rsidRPr="002B6F88" w:rsidRDefault="00D97D05" w:rsidP="00D97D05">
      <w:pPr>
        <w:spacing w:line="276" w:lineRule="auto"/>
        <w:rPr>
          <w:rFonts w:asciiTheme="minorHAnsi" w:hAnsiTheme="minorHAnsi" w:cstheme="minorHAnsi"/>
        </w:rPr>
      </w:pPr>
      <w:r w:rsidRPr="002B6F88">
        <w:rPr>
          <w:rFonts w:asciiTheme="minorHAnsi" w:hAnsiTheme="minorHAnsi" w:cstheme="minorHAnsi"/>
        </w:rPr>
        <w:t xml:space="preserve">6.1.4.1.3 Os tipos societários obrigados à Escrituração Contábil Digital – ECD consoante disposições contidas no Decreto nº 6.022/2007, </w:t>
      </w:r>
      <w:r w:rsidRPr="002B6F88">
        <w:rPr>
          <w:rFonts w:asciiTheme="minorHAnsi" w:hAnsiTheme="minorHAnsi" w:cstheme="minorHAnsi"/>
          <w:b/>
          <w:u w:val="single"/>
        </w:rPr>
        <w:t>regulamentado através da IN RFB nº 1420/2013, alterada pela RFB nº 1.594/2015</w:t>
      </w:r>
      <w:r w:rsidRPr="002B6F88">
        <w:rPr>
          <w:rFonts w:asciiTheme="minorHAnsi" w:hAnsiTheme="minorHAnsi" w:cstheme="minorHAnsi"/>
        </w:rPr>
        <w:t xml:space="preserve"> e disciplinado pela IN nº 109/2008 do DNRC deverão apresentar cópias autenticadas do referido Balanço Patrimonial e Demonstrações Contábeis, tempestivamente assinados pelo representante legal da empresa e profissional de contabilidade habilitado, vedada a sua substituição por balancetes ou balanços provisórios, podendo ser atualizados por Índices Oficiais quando encerrados há mais de 3 (três) meses da data de apresentação da proposta, juntando a estes os seguintes documentos, também referentes ao último exercício social encerrado: </w:t>
      </w:r>
    </w:p>
    <w:p w14:paraId="4B91B934" w14:textId="77777777" w:rsidR="00D97D05" w:rsidRPr="002B6F88" w:rsidRDefault="00D97D05" w:rsidP="00D97D05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0" w:right="0" w:firstLine="0"/>
        <w:rPr>
          <w:rFonts w:asciiTheme="minorHAnsi" w:hAnsiTheme="minorHAnsi" w:cstheme="minorHAnsi"/>
        </w:rPr>
      </w:pPr>
      <w:r w:rsidRPr="002B6F88">
        <w:rPr>
          <w:rFonts w:asciiTheme="minorHAnsi" w:hAnsiTheme="minorHAnsi" w:cstheme="minorHAnsi"/>
        </w:rPr>
        <w:t xml:space="preserve">Cópia do Recibo de Entrega de Livro Digital transmitido através do Sistema Público de Escrituração Digital – </w:t>
      </w:r>
      <w:proofErr w:type="spellStart"/>
      <w:r w:rsidRPr="002B6F88">
        <w:rPr>
          <w:rFonts w:asciiTheme="minorHAnsi" w:hAnsiTheme="minorHAnsi" w:cstheme="minorHAnsi"/>
        </w:rPr>
        <w:t>Sped</w:t>
      </w:r>
      <w:proofErr w:type="spellEnd"/>
      <w:r w:rsidRPr="002B6F88">
        <w:rPr>
          <w:rFonts w:asciiTheme="minorHAnsi" w:hAnsiTheme="minorHAnsi" w:cstheme="minorHAnsi"/>
        </w:rPr>
        <w:t xml:space="preserve">; </w:t>
      </w:r>
    </w:p>
    <w:p w14:paraId="307AD622" w14:textId="77777777" w:rsidR="00D97D05" w:rsidRPr="002B6F88" w:rsidRDefault="00D97D05" w:rsidP="00D97D05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0" w:right="0" w:firstLine="0"/>
        <w:rPr>
          <w:rFonts w:asciiTheme="minorHAnsi" w:hAnsiTheme="minorHAnsi" w:cstheme="minorHAnsi"/>
        </w:rPr>
      </w:pPr>
      <w:r w:rsidRPr="002B6F88">
        <w:rPr>
          <w:rFonts w:asciiTheme="minorHAnsi" w:hAnsiTheme="minorHAnsi" w:cstheme="minorHAnsi"/>
        </w:rPr>
        <w:t xml:space="preserve">Cópias dos Termos de Abertura e Encerramento do Livro Diário Digital extraídos do Sistema Público de Escrituração Digital – </w:t>
      </w:r>
      <w:proofErr w:type="spellStart"/>
      <w:r w:rsidRPr="002B6F88">
        <w:rPr>
          <w:rFonts w:asciiTheme="minorHAnsi" w:hAnsiTheme="minorHAnsi" w:cstheme="minorHAnsi"/>
        </w:rPr>
        <w:t>Sped</w:t>
      </w:r>
      <w:proofErr w:type="spellEnd"/>
      <w:r w:rsidRPr="002B6F88">
        <w:rPr>
          <w:rFonts w:asciiTheme="minorHAnsi" w:hAnsiTheme="minorHAnsi" w:cstheme="minorHAnsi"/>
        </w:rPr>
        <w:t xml:space="preserve">; </w:t>
      </w:r>
    </w:p>
    <w:p w14:paraId="7375B2CF" w14:textId="77777777" w:rsidR="00D97D05" w:rsidRPr="002B6F88" w:rsidRDefault="00D97D05" w:rsidP="00D97D05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0" w:right="0" w:firstLine="0"/>
        <w:rPr>
          <w:rFonts w:asciiTheme="minorHAnsi" w:hAnsiTheme="minorHAnsi" w:cstheme="minorHAnsi"/>
        </w:rPr>
      </w:pPr>
      <w:r w:rsidRPr="002B6F88">
        <w:rPr>
          <w:rFonts w:asciiTheme="minorHAnsi" w:hAnsiTheme="minorHAnsi" w:cstheme="minorHAnsi"/>
        </w:rPr>
        <w:t xml:space="preserve">Cópias do Balanço e Demonstração do Resultado do Exercício extraídos do Sistema Público de Escrituração Digital – </w:t>
      </w:r>
      <w:proofErr w:type="spellStart"/>
      <w:r w:rsidRPr="002B6F88">
        <w:rPr>
          <w:rFonts w:asciiTheme="minorHAnsi" w:hAnsiTheme="minorHAnsi" w:cstheme="minorHAnsi"/>
        </w:rPr>
        <w:t>Sped</w:t>
      </w:r>
      <w:proofErr w:type="spellEnd"/>
      <w:r w:rsidRPr="002B6F88">
        <w:rPr>
          <w:rFonts w:asciiTheme="minorHAnsi" w:hAnsiTheme="minorHAnsi" w:cstheme="minorHAnsi"/>
        </w:rPr>
        <w:t xml:space="preserve">. </w:t>
      </w:r>
    </w:p>
    <w:p w14:paraId="0559B4F3" w14:textId="77777777" w:rsidR="00D97D05" w:rsidRPr="002B6F88" w:rsidRDefault="00D97D05" w:rsidP="00D97D05">
      <w:pPr>
        <w:spacing w:line="276" w:lineRule="auto"/>
        <w:rPr>
          <w:rFonts w:asciiTheme="minorHAnsi" w:hAnsiTheme="minorHAnsi" w:cstheme="minorHAnsi"/>
        </w:rPr>
      </w:pPr>
      <w:proofErr w:type="gramStart"/>
      <w:r w:rsidRPr="002B6F88">
        <w:rPr>
          <w:rFonts w:asciiTheme="minorHAnsi" w:hAnsiTheme="minorHAnsi" w:cstheme="minorHAnsi"/>
        </w:rPr>
        <w:t>6.1.4.1.4 As</w:t>
      </w:r>
      <w:proofErr w:type="gramEnd"/>
      <w:r w:rsidRPr="002B6F88">
        <w:rPr>
          <w:rFonts w:asciiTheme="minorHAnsi" w:hAnsiTheme="minorHAnsi" w:cstheme="minorHAnsi"/>
        </w:rPr>
        <w:t xml:space="preserve"> empresas recém-constituídas que não completaram um exercício social deverão apresentar Balanço Patrimonial e Demonstração Contábil de abertura, assinados por profissional legalmente habilitado e pelo representante legal da empresa, devidamente registrados na Junta Comercial. </w:t>
      </w:r>
    </w:p>
    <w:p w14:paraId="5D7F8A98" w14:textId="77777777" w:rsidR="00D97D05" w:rsidRPr="002B6F88" w:rsidRDefault="00D97D05" w:rsidP="00D97D05">
      <w:pPr>
        <w:spacing w:line="276" w:lineRule="auto"/>
        <w:rPr>
          <w:rFonts w:asciiTheme="minorHAnsi" w:hAnsiTheme="minorHAnsi" w:cstheme="minorHAnsi"/>
        </w:rPr>
      </w:pPr>
    </w:p>
    <w:p w14:paraId="00F4CB87" w14:textId="77777777" w:rsidR="00D97D05" w:rsidRPr="002B6F88" w:rsidRDefault="00D97D05" w:rsidP="00D97D05">
      <w:pPr>
        <w:numPr>
          <w:ilvl w:val="3"/>
          <w:numId w:val="8"/>
        </w:numPr>
        <w:tabs>
          <w:tab w:val="left" w:pos="284"/>
        </w:tabs>
        <w:spacing w:after="113" w:line="249" w:lineRule="auto"/>
        <w:ind w:left="0" w:right="14" w:firstLine="0"/>
      </w:pPr>
      <w:r w:rsidRPr="002B6F88">
        <w:t xml:space="preserve">Demonstrativo de Capacidade Financeira. A capacidade Financeira da Licitante será avaliada mediante os seguintes indicadores, cujos cálculos deverão ser assinados por contabilista habilitado pela empresa licitante: </w:t>
      </w:r>
    </w:p>
    <w:p w14:paraId="4A30B982" w14:textId="77777777" w:rsidR="00D97D05" w:rsidRPr="002B6F88" w:rsidRDefault="00D97D05" w:rsidP="00D97D05">
      <w:pPr>
        <w:tabs>
          <w:tab w:val="left" w:pos="284"/>
        </w:tabs>
        <w:spacing w:after="0" w:line="240" w:lineRule="auto"/>
        <w:ind w:left="0" w:right="11" w:firstLine="0"/>
      </w:pPr>
      <w:r w:rsidRPr="002B6F88">
        <w:t xml:space="preserve">-    Índice de Liquidez corrente (ILC) maior ou igual a 1,00 </w:t>
      </w:r>
    </w:p>
    <w:p w14:paraId="4A49844C" w14:textId="77777777" w:rsidR="00D97D05" w:rsidRPr="002B6F88" w:rsidRDefault="00D97D05" w:rsidP="00D97D05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right="11" w:firstLine="0"/>
      </w:pPr>
      <w:r w:rsidRPr="002B6F88">
        <w:t xml:space="preserve">Índice de Endividamento (IE) menor ou igual a 0,80 </w:t>
      </w:r>
    </w:p>
    <w:p w14:paraId="01653546" w14:textId="77777777" w:rsidR="00D97D05" w:rsidRPr="002B6F88" w:rsidRDefault="00D97D05" w:rsidP="00D97D05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right="11" w:firstLine="0"/>
      </w:pPr>
      <w:r w:rsidRPr="002B6F88">
        <w:t xml:space="preserve">Índice de Liquidez geral (ILG) maior ou igual a 1,00 </w:t>
      </w:r>
    </w:p>
    <w:tbl>
      <w:tblPr>
        <w:tblW w:w="9496" w:type="dxa"/>
        <w:tblInd w:w="-5" w:type="dxa"/>
        <w:tblCellMar>
          <w:top w:w="4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816"/>
        <w:gridCol w:w="3932"/>
        <w:gridCol w:w="816"/>
        <w:gridCol w:w="3932"/>
      </w:tblGrid>
      <w:tr w:rsidR="00D97D05" w:rsidRPr="00242857" w14:paraId="448C5B2D" w14:textId="77777777" w:rsidTr="00B32FDA">
        <w:trPr>
          <w:trHeight w:val="924"/>
        </w:trPr>
        <w:tc>
          <w:tcPr>
            <w:tcW w:w="816" w:type="dxa"/>
          </w:tcPr>
          <w:p w14:paraId="3F9E5F98" w14:textId="41856DE6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lastRenderedPageBreak/>
              <w:t xml:space="preserve"> </w:t>
            </w:r>
            <w:r w:rsidRPr="002D606E">
              <w:rPr>
                <w:sz w:val="18"/>
                <w:szCs w:val="18"/>
              </w:rPr>
              <w:t xml:space="preserve"> </w:t>
            </w:r>
          </w:p>
          <w:p w14:paraId="39C610B1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ILC </w:t>
            </w:r>
          </w:p>
          <w:p w14:paraId="7E7B1696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IE   </w:t>
            </w:r>
          </w:p>
          <w:p w14:paraId="531E72D9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ILG  </w:t>
            </w:r>
          </w:p>
        </w:tc>
        <w:tc>
          <w:tcPr>
            <w:tcW w:w="3932" w:type="dxa"/>
            <w:vAlign w:val="bottom"/>
          </w:tcPr>
          <w:p w14:paraId="5228E07F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AC/PC </w:t>
            </w:r>
          </w:p>
          <w:p w14:paraId="05395709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(PC + </w:t>
            </w:r>
            <w:proofErr w:type="gramStart"/>
            <w:r w:rsidRPr="002D606E">
              <w:rPr>
                <w:sz w:val="18"/>
                <w:szCs w:val="18"/>
              </w:rPr>
              <w:t>ELP)/</w:t>
            </w:r>
            <w:proofErr w:type="gramEnd"/>
            <w:r w:rsidRPr="002D606E">
              <w:rPr>
                <w:sz w:val="18"/>
                <w:szCs w:val="18"/>
              </w:rPr>
              <w:t xml:space="preserve">AT </w:t>
            </w:r>
          </w:p>
          <w:p w14:paraId="03CCA128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(AC + RLP)/(PC + ELP) </w:t>
            </w:r>
          </w:p>
        </w:tc>
        <w:tc>
          <w:tcPr>
            <w:tcW w:w="816" w:type="dxa"/>
          </w:tcPr>
          <w:p w14:paraId="5C4F2770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AC   </w:t>
            </w:r>
          </w:p>
          <w:p w14:paraId="63A8DE75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PC   </w:t>
            </w:r>
          </w:p>
          <w:p w14:paraId="606B287C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AT  </w:t>
            </w:r>
          </w:p>
          <w:p w14:paraId="09FD122A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ELP  </w:t>
            </w:r>
          </w:p>
        </w:tc>
        <w:tc>
          <w:tcPr>
            <w:tcW w:w="3932" w:type="dxa"/>
          </w:tcPr>
          <w:p w14:paraId="4CAE8510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Ativo Circulante </w:t>
            </w:r>
          </w:p>
          <w:p w14:paraId="5E338C4E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Passivo Circulante </w:t>
            </w:r>
          </w:p>
          <w:p w14:paraId="7A9A6FD6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Ativo Total </w:t>
            </w:r>
          </w:p>
          <w:p w14:paraId="11C16D57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Exigível a Longo Prazo </w:t>
            </w:r>
          </w:p>
        </w:tc>
      </w:tr>
      <w:tr w:rsidR="00D97D05" w:rsidRPr="00242857" w14:paraId="74EED815" w14:textId="77777777" w:rsidTr="00B32FDA">
        <w:trPr>
          <w:trHeight w:val="235"/>
        </w:trPr>
        <w:tc>
          <w:tcPr>
            <w:tcW w:w="816" w:type="dxa"/>
          </w:tcPr>
          <w:p w14:paraId="5792AC81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32" w:type="dxa"/>
          </w:tcPr>
          <w:p w14:paraId="30F0C4EE" w14:textId="77777777" w:rsidR="00D97D05" w:rsidRPr="002D606E" w:rsidRDefault="00D97D05" w:rsidP="00B32FDA">
            <w:pPr>
              <w:spacing w:after="16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16" w:type="dxa"/>
          </w:tcPr>
          <w:p w14:paraId="1FBF9FCD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RLP  </w:t>
            </w:r>
          </w:p>
        </w:tc>
        <w:tc>
          <w:tcPr>
            <w:tcW w:w="3932" w:type="dxa"/>
          </w:tcPr>
          <w:p w14:paraId="15623DF0" w14:textId="77777777" w:rsidR="00D97D05" w:rsidRPr="002D606E" w:rsidRDefault="00D97D05" w:rsidP="00B32FDA">
            <w:pPr>
              <w:spacing w:after="0" w:line="259" w:lineRule="auto"/>
              <w:ind w:left="0" w:right="14" w:firstLine="0"/>
              <w:jc w:val="left"/>
              <w:rPr>
                <w:sz w:val="18"/>
                <w:szCs w:val="18"/>
              </w:rPr>
            </w:pPr>
            <w:r w:rsidRPr="002D606E">
              <w:rPr>
                <w:sz w:val="18"/>
                <w:szCs w:val="18"/>
              </w:rPr>
              <w:t xml:space="preserve">= Realizável a Longo Prazo </w:t>
            </w:r>
          </w:p>
        </w:tc>
      </w:tr>
    </w:tbl>
    <w:p w14:paraId="09E48ACE" w14:textId="77777777" w:rsidR="00D97D05" w:rsidRPr="00357BAF" w:rsidRDefault="00D97D05" w:rsidP="00D97D05"/>
    <w:p w14:paraId="1FADA6FA" w14:textId="77777777" w:rsidR="00D97D05" w:rsidRPr="00357BAF" w:rsidRDefault="00D97D05" w:rsidP="00D97D05">
      <w:pPr>
        <w:widowControl w:val="0"/>
        <w:spacing w:line="240" w:lineRule="atLeast"/>
        <w:rPr>
          <w:b/>
        </w:rPr>
      </w:pPr>
      <w:r w:rsidRPr="00357BAF">
        <w:rPr>
          <w:b/>
        </w:rPr>
        <w:t xml:space="preserve">6.1.5. </w:t>
      </w:r>
      <w:r w:rsidRPr="00357BAF">
        <w:t xml:space="preserve">Documentação relativa </w:t>
      </w:r>
      <w:r w:rsidRPr="00357BAF">
        <w:rPr>
          <w:b/>
        </w:rPr>
        <w:t>à qualificação técnica:</w:t>
      </w:r>
    </w:p>
    <w:p w14:paraId="63EB89C1" w14:textId="77777777" w:rsidR="00D97D05" w:rsidRPr="002B6F88" w:rsidRDefault="00D97D05" w:rsidP="00D97D05">
      <w:pPr>
        <w:spacing w:line="276" w:lineRule="auto"/>
      </w:pPr>
      <w:r>
        <w:t>6.1.5</w:t>
      </w:r>
      <w:r w:rsidRPr="002B6F88">
        <w:t>.</w:t>
      </w:r>
      <w:r>
        <w:t>1</w:t>
      </w:r>
      <w:r w:rsidRPr="002B6F88">
        <w:t xml:space="preserve"> Licença Sanitária emitida pela vigilância Sanitária local da sede da licitante; </w:t>
      </w:r>
    </w:p>
    <w:p w14:paraId="5E108F26" w14:textId="77777777" w:rsidR="00D97D05" w:rsidRPr="002B6F88" w:rsidRDefault="00D97D05" w:rsidP="00D97D05">
      <w:pPr>
        <w:spacing w:line="276" w:lineRule="auto"/>
      </w:pPr>
    </w:p>
    <w:p w14:paraId="3C507D12" w14:textId="77777777" w:rsidR="00D97D05" w:rsidRPr="002B6F88" w:rsidRDefault="00D97D05" w:rsidP="00D97D05">
      <w:pPr>
        <w:spacing w:line="276" w:lineRule="auto"/>
      </w:pPr>
      <w:r>
        <w:t>6.1.5.</w:t>
      </w:r>
      <w:r w:rsidRPr="002B6F88">
        <w:t xml:space="preserve">2. Atestado de capacidade técnica ou certidão, expedido por pessoa jurídica de direito público ou privado, que comprove a execução pela licitante de serviços compatíveis com o objeto desta licitação. </w:t>
      </w:r>
    </w:p>
    <w:p w14:paraId="76DAF453" w14:textId="77777777" w:rsidR="00D97D05" w:rsidRPr="005E3328" w:rsidRDefault="00D97D05" w:rsidP="00D97D05">
      <w:r>
        <w:rPr>
          <w:bCs/>
        </w:rPr>
        <w:t>6.1.5.2</w:t>
      </w:r>
      <w:r w:rsidRPr="005E3328">
        <w:rPr>
          <w:bCs/>
        </w:rPr>
        <w:t xml:space="preserve">.1 – </w:t>
      </w:r>
      <w:r w:rsidRPr="005E3328">
        <w:t>O atestado exigido só se</w:t>
      </w:r>
      <w:r>
        <w:t>rá</w:t>
      </w:r>
      <w:r w:rsidRPr="005E3328">
        <w:t xml:space="preserve"> aceito se o profissional em pauta possuir vínculo com o licitante, comprovado mediante apresentação, juntamente com o atestado, de cópia autenticada da Carteira Profissional assinada </w:t>
      </w:r>
      <w:r w:rsidRPr="005E3328">
        <w:rPr>
          <w:u w:val="single"/>
        </w:rPr>
        <w:t>ou</w:t>
      </w:r>
      <w:r w:rsidRPr="005E3328">
        <w:t xml:space="preserve"> da Ficha de Registro de Empregados (FRE) </w:t>
      </w:r>
      <w:r w:rsidRPr="005E3328">
        <w:rPr>
          <w:u w:val="single"/>
        </w:rPr>
        <w:t>ou</w:t>
      </w:r>
      <w:r w:rsidRPr="005E3328">
        <w:rPr>
          <w:b/>
        </w:rPr>
        <w:t xml:space="preserve"> </w:t>
      </w:r>
      <w:r w:rsidRPr="005E3328">
        <w:t>do contrato de prestação de serviços sem vínculo trabalhista com a empresa.</w:t>
      </w:r>
    </w:p>
    <w:p w14:paraId="48DC1DB8" w14:textId="77777777" w:rsidR="00D97D05" w:rsidRPr="005E3328" w:rsidRDefault="00D97D05" w:rsidP="00D97D05">
      <w:r>
        <w:rPr>
          <w:bCs/>
        </w:rPr>
        <w:t>6.1.5.2</w:t>
      </w:r>
      <w:r w:rsidRPr="005E3328">
        <w:rPr>
          <w:bCs/>
        </w:rPr>
        <w:t xml:space="preserve">.2 – </w:t>
      </w:r>
      <w:r w:rsidRPr="005E3328">
        <w:t>Quando se tratar de dirigente ou sócio da empresa licitante tal comprovação será feita através do ato consti</w:t>
      </w:r>
      <w:r>
        <w:t>tutivo da mesma</w:t>
      </w:r>
      <w:r w:rsidRPr="005E3328">
        <w:t>.</w:t>
      </w:r>
    </w:p>
    <w:p w14:paraId="3F6D0891" w14:textId="77777777" w:rsidR="00D97D05" w:rsidRPr="005E3328" w:rsidRDefault="00D97D05" w:rsidP="00D97D05">
      <w:r>
        <w:t>6.1.5.2</w:t>
      </w:r>
      <w:r w:rsidRPr="005E3328">
        <w:t xml:space="preserve">.3 – O profissional com registro no CREA de outro estado deve possuir o visto de atuação profissional pelo CREA/MG </w:t>
      </w:r>
    </w:p>
    <w:p w14:paraId="54EE6BA8" w14:textId="77777777" w:rsidR="00D97D05" w:rsidRPr="002D606E" w:rsidRDefault="00D97D05" w:rsidP="00D97D05">
      <w:pPr>
        <w:spacing w:line="240" w:lineRule="auto"/>
        <w:rPr>
          <w:rFonts w:asciiTheme="minorHAnsi" w:hAnsiTheme="minorHAnsi" w:cstheme="minorHAnsi"/>
          <w:b/>
        </w:rPr>
      </w:pPr>
    </w:p>
    <w:p w14:paraId="058D578A" w14:textId="6215FD1F" w:rsidR="00D97D05" w:rsidRDefault="00D97D05" w:rsidP="00D97D05">
      <w:pPr>
        <w:spacing w:after="10"/>
        <w:ind w:left="5" w:right="1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A proposta comercial passa a vigorar com a seguinte redação:</w:t>
      </w:r>
    </w:p>
    <w:p w14:paraId="009C7465" w14:textId="0D29E9E9" w:rsidR="00D97D05" w:rsidRDefault="00D97D05" w:rsidP="00D97D05">
      <w:pPr>
        <w:spacing w:after="10"/>
        <w:ind w:left="5" w:right="10"/>
        <w:jc w:val="left"/>
        <w:rPr>
          <w:rFonts w:asciiTheme="minorHAnsi" w:hAnsiTheme="minorHAnsi" w:cstheme="minorHAnsi"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9"/>
        <w:gridCol w:w="4010"/>
        <w:gridCol w:w="713"/>
        <w:gridCol w:w="1079"/>
        <w:gridCol w:w="1011"/>
      </w:tblGrid>
      <w:tr w:rsidR="00D97D05" w:rsidRPr="00A07CEC" w14:paraId="3304A719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2CE100DD" w14:textId="77777777" w:rsidR="00D97D05" w:rsidRPr="00A07CEC" w:rsidRDefault="00D97D05" w:rsidP="00B32FDA">
            <w:pPr>
              <w:jc w:val="center"/>
              <w:rPr>
                <w:b/>
                <w:sz w:val="20"/>
                <w:szCs w:val="20"/>
              </w:rPr>
            </w:pPr>
            <w:r w:rsidRPr="00A07CEC">
              <w:rPr>
                <w:b/>
                <w:sz w:val="20"/>
                <w:szCs w:val="20"/>
              </w:rPr>
              <w:t>ESCOPO DOS SERVIÇOS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4EEAF696" w14:textId="77777777" w:rsidR="00D97D05" w:rsidRPr="00A07CEC" w:rsidRDefault="00D97D05" w:rsidP="00B32FDA">
            <w:pPr>
              <w:jc w:val="center"/>
              <w:rPr>
                <w:b/>
                <w:sz w:val="20"/>
                <w:szCs w:val="20"/>
              </w:rPr>
            </w:pPr>
            <w:r w:rsidRPr="00A07CEC">
              <w:rPr>
                <w:b/>
                <w:sz w:val="20"/>
                <w:szCs w:val="20"/>
              </w:rPr>
              <w:t>JUSTIFICATIVA</w:t>
            </w:r>
          </w:p>
        </w:tc>
        <w:tc>
          <w:tcPr>
            <w:tcW w:w="715" w:type="dxa"/>
          </w:tcPr>
          <w:p w14:paraId="2702C7F3" w14:textId="77777777" w:rsidR="00D97D05" w:rsidRDefault="00D97D05" w:rsidP="00B32F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QTDE</w:t>
            </w:r>
          </w:p>
        </w:tc>
        <w:tc>
          <w:tcPr>
            <w:tcW w:w="1091" w:type="dxa"/>
          </w:tcPr>
          <w:p w14:paraId="30BD8334" w14:textId="77777777" w:rsidR="00D97D05" w:rsidRDefault="00D97D05" w:rsidP="00B32F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VALOR</w:t>
            </w:r>
          </w:p>
          <w:p w14:paraId="715F3821" w14:textId="77777777" w:rsidR="00D97D05" w:rsidRPr="00A07CEC" w:rsidRDefault="00D97D05" w:rsidP="00B32F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POR ITEM</w:t>
            </w:r>
          </w:p>
        </w:tc>
        <w:tc>
          <w:tcPr>
            <w:tcW w:w="1020" w:type="dxa"/>
          </w:tcPr>
          <w:p w14:paraId="6CF94CD0" w14:textId="77777777" w:rsidR="00D97D05" w:rsidRDefault="00D97D05" w:rsidP="00B32F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VALOR TOTAL</w:t>
            </w:r>
          </w:p>
        </w:tc>
      </w:tr>
      <w:tr w:rsidR="00D97D05" w:rsidRPr="00A07CEC" w14:paraId="19C333D8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548B3456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VISITA TÉCN</w:t>
            </w:r>
            <w:r>
              <w:rPr>
                <w:sz w:val="20"/>
                <w:szCs w:val="20"/>
              </w:rPr>
              <w:t xml:space="preserve">ICA PARA ELABORAÇÃO DO PROGRAMA </w:t>
            </w:r>
            <w:r w:rsidRPr="00A07CEC">
              <w:rPr>
                <w:sz w:val="20"/>
                <w:szCs w:val="20"/>
              </w:rPr>
              <w:t>PGR, O QUAL SER</w:t>
            </w:r>
            <w:r>
              <w:rPr>
                <w:sz w:val="20"/>
                <w:szCs w:val="20"/>
              </w:rPr>
              <w:t xml:space="preserve">VIRÁ DE BASE PARA ELABORAÇÃO DO </w:t>
            </w:r>
            <w:r w:rsidRPr="00A07CEC">
              <w:rPr>
                <w:sz w:val="20"/>
                <w:szCs w:val="20"/>
              </w:rPr>
              <w:t>PCMSO E AEP (AVALIAÇÃO ERGONÔMICA PRELIMINAR)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7B63A14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Reconhecer os riscos (físico, químico e biológico) presentes nas tarefas habituais de cada cargo, bem como as características ambientais do posto de trabalho.</w:t>
            </w:r>
          </w:p>
        </w:tc>
        <w:tc>
          <w:tcPr>
            <w:tcW w:w="715" w:type="dxa"/>
          </w:tcPr>
          <w:p w14:paraId="383013EA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2778C51C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5F2E997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43228C78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70A89A5E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ELABORAÇÃO DA ANÁLISE GLOBAL DO PGR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0F36EB2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Objeto de evidenciar as ações realizadas ao longo do ano.</w:t>
            </w:r>
          </w:p>
        </w:tc>
        <w:tc>
          <w:tcPr>
            <w:tcW w:w="715" w:type="dxa"/>
          </w:tcPr>
          <w:p w14:paraId="48E728E1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67181C0C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22F8F02C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2FC40DA2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1F73B22F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ELABORAÇÃO DO PCMSO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34877FB4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Identificar os exames a serem feitos para o devido</w:t>
            </w:r>
          </w:p>
          <w:p w14:paraId="4D3AF2EF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monitoramento biológico do servidor.</w:t>
            </w:r>
          </w:p>
        </w:tc>
        <w:tc>
          <w:tcPr>
            <w:tcW w:w="715" w:type="dxa"/>
          </w:tcPr>
          <w:p w14:paraId="69868CCB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69D43D0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0E3559D6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24C0FDC4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0F4BBDBF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ELABORAÇÃO DO RELATÓRIO ANUAL DO PCMSO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67BAFD36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Monitoramento biológico a fim de identificar de encadeamento de doença ocupacional.</w:t>
            </w:r>
          </w:p>
        </w:tc>
        <w:tc>
          <w:tcPr>
            <w:tcW w:w="715" w:type="dxa"/>
          </w:tcPr>
          <w:p w14:paraId="0B90DCA2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4F6CE86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201D729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2D3BA198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1AD420EC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LEVANTAMENTO AMBIENTAL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56FFB39B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Avaliar quantitativamente os agentes de risco.</w:t>
            </w:r>
          </w:p>
        </w:tc>
        <w:tc>
          <w:tcPr>
            <w:tcW w:w="715" w:type="dxa"/>
          </w:tcPr>
          <w:p w14:paraId="2A9A3227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7882CAC5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4CA9E825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9345C2E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63B30900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RELATÓRIO TÉCNICO AMBIENTAL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666D3B76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 xml:space="preserve">Elaborar relatório Técnico Ambiental conforme, NR’S 09 e 15 da Portaria 3214/1978 do MTE, normas de Higiene Ocupacional da </w:t>
            </w:r>
            <w:proofErr w:type="spellStart"/>
            <w:r w:rsidRPr="00A07CEC">
              <w:rPr>
                <w:sz w:val="20"/>
                <w:szCs w:val="20"/>
              </w:rPr>
              <w:t>Fundacentro</w:t>
            </w:r>
            <w:proofErr w:type="spellEnd"/>
            <w:r w:rsidRPr="00A07CEC">
              <w:rPr>
                <w:sz w:val="20"/>
                <w:szCs w:val="20"/>
              </w:rPr>
              <w:t xml:space="preserve">, Limites de exposição da ACGIH – American </w:t>
            </w:r>
            <w:proofErr w:type="spellStart"/>
            <w:r w:rsidRPr="00A07CEC">
              <w:rPr>
                <w:sz w:val="20"/>
                <w:szCs w:val="20"/>
              </w:rPr>
              <w:t>Conference</w:t>
            </w:r>
            <w:proofErr w:type="spellEnd"/>
            <w:r w:rsidRPr="00A07CEC">
              <w:rPr>
                <w:sz w:val="20"/>
                <w:szCs w:val="20"/>
              </w:rPr>
              <w:t xml:space="preserve"> </w:t>
            </w:r>
            <w:proofErr w:type="spellStart"/>
            <w:r w:rsidRPr="00A07CEC">
              <w:rPr>
                <w:sz w:val="20"/>
                <w:szCs w:val="20"/>
              </w:rPr>
              <w:t>of</w:t>
            </w:r>
            <w:proofErr w:type="spellEnd"/>
            <w:r w:rsidRPr="00A07CEC">
              <w:rPr>
                <w:sz w:val="20"/>
                <w:szCs w:val="20"/>
              </w:rPr>
              <w:t xml:space="preserve"> Governamental Industrial </w:t>
            </w:r>
            <w:proofErr w:type="spellStart"/>
            <w:r w:rsidRPr="00A07CEC">
              <w:rPr>
                <w:sz w:val="20"/>
                <w:szCs w:val="20"/>
              </w:rPr>
              <w:t>Hygienists</w:t>
            </w:r>
            <w:proofErr w:type="spellEnd"/>
            <w:r w:rsidRPr="00A07CEC">
              <w:rPr>
                <w:sz w:val="20"/>
                <w:szCs w:val="20"/>
              </w:rPr>
              <w:t xml:space="preserve"> e métodos de avaliação da NIOSH – Nacional </w:t>
            </w:r>
            <w:proofErr w:type="spellStart"/>
            <w:r w:rsidRPr="00A07CEC">
              <w:rPr>
                <w:sz w:val="20"/>
                <w:szCs w:val="20"/>
              </w:rPr>
              <w:t>Institute</w:t>
            </w:r>
            <w:proofErr w:type="spellEnd"/>
            <w:r w:rsidRPr="00A07CEC">
              <w:rPr>
                <w:sz w:val="20"/>
                <w:szCs w:val="20"/>
              </w:rPr>
              <w:t xml:space="preserve"> </w:t>
            </w:r>
            <w:proofErr w:type="spellStart"/>
            <w:r w:rsidRPr="00A07CEC">
              <w:rPr>
                <w:sz w:val="20"/>
                <w:szCs w:val="20"/>
              </w:rPr>
              <w:t>of</w:t>
            </w:r>
            <w:proofErr w:type="spellEnd"/>
            <w:r w:rsidRPr="00A07CEC">
              <w:rPr>
                <w:sz w:val="20"/>
                <w:szCs w:val="20"/>
              </w:rPr>
              <w:t xml:space="preserve"> </w:t>
            </w:r>
            <w:proofErr w:type="spellStart"/>
            <w:r w:rsidRPr="00A07CEC">
              <w:rPr>
                <w:sz w:val="20"/>
                <w:szCs w:val="20"/>
              </w:rPr>
              <w:t>Occupational</w:t>
            </w:r>
            <w:proofErr w:type="spellEnd"/>
            <w:r w:rsidRPr="00A07CEC">
              <w:rPr>
                <w:sz w:val="20"/>
                <w:szCs w:val="20"/>
              </w:rPr>
              <w:t xml:space="preserve"> </w:t>
            </w:r>
            <w:proofErr w:type="spellStart"/>
            <w:r w:rsidRPr="00A07CEC">
              <w:rPr>
                <w:sz w:val="20"/>
                <w:szCs w:val="20"/>
              </w:rPr>
              <w:t>Safety</w:t>
            </w:r>
            <w:proofErr w:type="spellEnd"/>
            <w:r w:rsidRPr="00A07CEC">
              <w:rPr>
                <w:sz w:val="20"/>
                <w:szCs w:val="20"/>
              </w:rPr>
              <w:t xml:space="preserve"> </w:t>
            </w:r>
            <w:proofErr w:type="spellStart"/>
            <w:r w:rsidRPr="00A07CEC">
              <w:rPr>
                <w:sz w:val="20"/>
                <w:szCs w:val="20"/>
              </w:rPr>
              <w:t>and</w:t>
            </w:r>
            <w:proofErr w:type="spellEnd"/>
            <w:r w:rsidRPr="00A07CEC">
              <w:rPr>
                <w:sz w:val="20"/>
                <w:szCs w:val="20"/>
              </w:rPr>
              <w:t xml:space="preserve"> Health.</w:t>
            </w:r>
          </w:p>
        </w:tc>
        <w:tc>
          <w:tcPr>
            <w:tcW w:w="715" w:type="dxa"/>
          </w:tcPr>
          <w:p w14:paraId="078EFE61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13C180EB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017B7B43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6FB36530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68C13C4F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LAUDO DE INSALUBRIDADE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583381C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Emitir Laudo de Insalubridade, conforme anexos da NR15 (Portaria nº 3214/78) do MTE.</w:t>
            </w:r>
          </w:p>
        </w:tc>
        <w:tc>
          <w:tcPr>
            <w:tcW w:w="715" w:type="dxa"/>
          </w:tcPr>
          <w:p w14:paraId="4B06C2C0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5D6A2B9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4D16687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157F87A8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503DE436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LTCAT - LAUDO TÉCNICO DAS CONDIÇÕES DO AMBIENTE DE TRABALHO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7168DC8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 xml:space="preserve">Emitir laudo Técnico de Condições Ambientais de Trabalho, conforme lei 8213/199, decreto 3048/1999, Instrução Normativa INSS/PRES vigente, Normas de Higiene Ocupacional da </w:t>
            </w:r>
            <w:proofErr w:type="spellStart"/>
            <w:r w:rsidRPr="00A07CEC">
              <w:rPr>
                <w:sz w:val="20"/>
                <w:szCs w:val="20"/>
              </w:rPr>
              <w:t>Fundacentro</w:t>
            </w:r>
            <w:proofErr w:type="spellEnd"/>
            <w:r w:rsidRPr="00A07CEC">
              <w:rPr>
                <w:sz w:val="20"/>
                <w:szCs w:val="20"/>
              </w:rPr>
              <w:t>, os limites de exposição Ocupacional oficiais e Normas Regulamentadoras (PORTARIA Nº 3214/78)</w:t>
            </w:r>
          </w:p>
        </w:tc>
        <w:tc>
          <w:tcPr>
            <w:tcW w:w="715" w:type="dxa"/>
          </w:tcPr>
          <w:p w14:paraId="5EE14358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02E15D3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1AC1BD15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61A57496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5883E4EA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LAUDO DE PERICULOSIDADE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56F1B74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Emitir Laudo de Periculosidade conforme NR 16 (Portaria nº3214/78) do MTE.</w:t>
            </w:r>
          </w:p>
        </w:tc>
        <w:tc>
          <w:tcPr>
            <w:tcW w:w="715" w:type="dxa"/>
          </w:tcPr>
          <w:p w14:paraId="12110992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32A8D34C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11BED95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6886F38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23769A5A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PCA – PROGRAMA DE CONSERVAÇÃO AUDITIVA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180C2BD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 xml:space="preserve">Avaliar os exames </w:t>
            </w:r>
            <w:proofErr w:type="spellStart"/>
            <w:r w:rsidRPr="00A07CEC">
              <w:rPr>
                <w:sz w:val="20"/>
                <w:szCs w:val="20"/>
              </w:rPr>
              <w:t>audiométricos</w:t>
            </w:r>
            <w:proofErr w:type="spellEnd"/>
            <w:r w:rsidRPr="00A07CEC">
              <w:rPr>
                <w:sz w:val="20"/>
                <w:szCs w:val="20"/>
              </w:rPr>
              <w:t xml:space="preserve"> dos funcionários, avaliar a evolução dos limiares auditivos; Proposição das Ações de Melhoria Individual e coletiva; Panorama Estatístico Epidemiológico – construção de indicadores: abertura de CAT para casos suspeitos, de acompanhamento, de encaminhamento a especialista , de medidas corretivas de engenharia ou de processos de trabalho; Gerenciamento do PCA – visitas técnicas para avaliação e acompanhamento das condutas sugeridas  e treinamentos, com base na NR-1 e NR-17</w:t>
            </w:r>
          </w:p>
        </w:tc>
        <w:tc>
          <w:tcPr>
            <w:tcW w:w="715" w:type="dxa"/>
          </w:tcPr>
          <w:p w14:paraId="25FA92FA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18E5395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2CD4B09E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46FA143F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6B1F9EAB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AEP – ANÁLISE ERGONÔMICA PRELIMINAR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3716F28B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 xml:space="preserve">Elaboração e revisão periódica da AEP, conforme diretrizes estabelecidas pela NR17, emitido por profissional </w:t>
            </w:r>
            <w:proofErr w:type="spellStart"/>
            <w:r w:rsidRPr="00A07CEC">
              <w:rPr>
                <w:sz w:val="20"/>
                <w:szCs w:val="20"/>
              </w:rPr>
              <w:t>Ergonomista</w:t>
            </w:r>
            <w:proofErr w:type="spellEnd"/>
            <w:r w:rsidRPr="00A07CEC">
              <w:rPr>
                <w:sz w:val="20"/>
                <w:szCs w:val="20"/>
              </w:rPr>
              <w:t>.</w:t>
            </w:r>
          </w:p>
        </w:tc>
        <w:tc>
          <w:tcPr>
            <w:tcW w:w="715" w:type="dxa"/>
          </w:tcPr>
          <w:p w14:paraId="0663920C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34E677C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088DE796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323A40C8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02E79BEB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PPP - PERFIL PROFISSIOGRÁFICO PREVIDENCIÁRIO</w:t>
            </w:r>
          </w:p>
          <w:p w14:paraId="0A55307C" w14:textId="77777777" w:rsidR="00D97D05" w:rsidRPr="00A07CEC" w:rsidRDefault="00D97D05" w:rsidP="00B32FDA">
            <w:pPr>
              <w:rPr>
                <w:sz w:val="20"/>
                <w:szCs w:val="20"/>
              </w:rPr>
            </w:pPr>
          </w:p>
        </w:tc>
        <w:tc>
          <w:tcPr>
            <w:tcW w:w="4106" w:type="dxa"/>
            <w:shd w:val="clear" w:color="auto" w:fill="auto"/>
            <w:vAlign w:val="center"/>
          </w:tcPr>
          <w:p w14:paraId="0131BBA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Em atendimento à IN 77 da</w:t>
            </w:r>
          </w:p>
          <w:p w14:paraId="6BF98FE9" w14:textId="77777777" w:rsidR="00D97D05" w:rsidRPr="00A07CEC" w:rsidRDefault="00D97D05" w:rsidP="00B32FDA">
            <w:pPr>
              <w:rPr>
                <w:b/>
                <w:sz w:val="20"/>
                <w:szCs w:val="20"/>
              </w:rPr>
            </w:pPr>
            <w:r w:rsidRPr="00A07CEC">
              <w:rPr>
                <w:sz w:val="20"/>
                <w:szCs w:val="20"/>
              </w:rPr>
              <w:t>Previdência Social</w:t>
            </w:r>
          </w:p>
        </w:tc>
        <w:tc>
          <w:tcPr>
            <w:tcW w:w="715" w:type="dxa"/>
          </w:tcPr>
          <w:p w14:paraId="6012D7CE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91" w:type="dxa"/>
          </w:tcPr>
          <w:p w14:paraId="4DEDE98E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3B25BFC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61065AD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7FD4012F" w14:textId="77777777" w:rsidR="00D97D05" w:rsidRPr="00A07CEC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Exame clínico</w:t>
            </w:r>
          </w:p>
        </w:tc>
        <w:tc>
          <w:tcPr>
            <w:tcW w:w="4106" w:type="dxa"/>
            <w:vMerge w:val="restart"/>
            <w:shd w:val="clear" w:color="auto" w:fill="auto"/>
            <w:vAlign w:val="center"/>
          </w:tcPr>
          <w:p w14:paraId="033E61B0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 conformidade com o programa de controle médico de Saúde Ocupacional (PCMSO)</w:t>
            </w:r>
          </w:p>
        </w:tc>
        <w:tc>
          <w:tcPr>
            <w:tcW w:w="715" w:type="dxa"/>
          </w:tcPr>
          <w:p w14:paraId="0B3648ED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1091" w:type="dxa"/>
          </w:tcPr>
          <w:p w14:paraId="3C98511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3A6CAC0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065498D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6E199595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Hemograma completo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668C592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31454041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1" w:type="dxa"/>
          </w:tcPr>
          <w:p w14:paraId="48BEC69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59D58BE9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4AE7CBBC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78C3933D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Glicose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01F49675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1F3CAD65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1" w:type="dxa"/>
          </w:tcPr>
          <w:p w14:paraId="75D4B995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7CE07B51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0C76088F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397FC822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762D9C36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4ECEB7FB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1" w:type="dxa"/>
          </w:tcPr>
          <w:p w14:paraId="6B74F57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00F9DBE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1E27ACFD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27330F0C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Parasitológico de fezes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6CD50E1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4489AE67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1" w:type="dxa"/>
          </w:tcPr>
          <w:p w14:paraId="70F49030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714C7B6B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50223E8D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732415C9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Creatinina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4A64C2D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1693B801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3C06C88B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6B484F9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5478246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4CC69A3D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GGT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7A17E90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0253ADB4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5F3B851E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096EA89F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247D91DA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535D9F34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Ácido </w:t>
            </w:r>
            <w:proofErr w:type="spellStart"/>
            <w:r>
              <w:rPr>
                <w:sz w:val="20"/>
                <w:szCs w:val="20"/>
              </w:rPr>
              <w:t>Hipúrico</w:t>
            </w:r>
            <w:proofErr w:type="spellEnd"/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49B17DC2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39325C96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5C16A98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6C7375D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42133D41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005127B3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Metil </w:t>
            </w:r>
            <w:proofErr w:type="spellStart"/>
            <w:r>
              <w:rPr>
                <w:sz w:val="20"/>
                <w:szCs w:val="20"/>
              </w:rPr>
              <w:t>hipúrico</w:t>
            </w:r>
            <w:proofErr w:type="spellEnd"/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446CA6CA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17476608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2922102F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1AD3954C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1BE3CD76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7721CCBD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Eletrocardiograma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66B85E9A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4A12222C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1" w:type="dxa"/>
          </w:tcPr>
          <w:p w14:paraId="34B5BED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3B67E5B3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59341AFD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0D4DDBA5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Eletroencefalograma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7EF0101F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5AA76487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91" w:type="dxa"/>
          </w:tcPr>
          <w:p w14:paraId="62C88534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41AB06E3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450BA49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3EFC44A9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Audiometria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6EE2DEAF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1085D0DE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1" w:type="dxa"/>
          </w:tcPr>
          <w:p w14:paraId="78AAA0B3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44E3DAE1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21B6FD49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58076679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Raio X OIT Tórax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2EF315C9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3E979417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14:paraId="5819088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5369ED07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75D6947D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041FA7E6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Toxicológico pelo CAGED</w:t>
            </w:r>
          </w:p>
        </w:tc>
        <w:tc>
          <w:tcPr>
            <w:tcW w:w="4106" w:type="dxa"/>
            <w:vMerge/>
            <w:shd w:val="clear" w:color="auto" w:fill="auto"/>
            <w:vAlign w:val="center"/>
          </w:tcPr>
          <w:p w14:paraId="4D78D5E1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15" w:type="dxa"/>
          </w:tcPr>
          <w:p w14:paraId="2FB202D7" w14:textId="77777777" w:rsidR="00D97D05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91" w:type="dxa"/>
          </w:tcPr>
          <w:p w14:paraId="5B23AD5F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02BF095B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4E3917C1" w14:textId="77777777" w:rsidTr="00B32FDA">
        <w:trPr>
          <w:jc w:val="center"/>
        </w:trPr>
        <w:tc>
          <w:tcPr>
            <w:tcW w:w="2639" w:type="dxa"/>
            <w:shd w:val="clear" w:color="auto" w:fill="auto"/>
            <w:vAlign w:val="center"/>
          </w:tcPr>
          <w:p w14:paraId="440B749A" w14:textId="77777777" w:rsidR="00D97D05" w:rsidRDefault="00D97D05" w:rsidP="00B32F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E-SOCIAL</w:t>
            </w:r>
          </w:p>
        </w:tc>
        <w:tc>
          <w:tcPr>
            <w:tcW w:w="4106" w:type="dxa"/>
            <w:shd w:val="clear" w:color="auto" w:fill="auto"/>
            <w:vAlign w:val="center"/>
          </w:tcPr>
          <w:p w14:paraId="068505CD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Implantação do e-SOCIAL, lançamentos dos eventos S2210, S2220, S2240</w:t>
            </w:r>
          </w:p>
        </w:tc>
        <w:tc>
          <w:tcPr>
            <w:tcW w:w="715" w:type="dxa"/>
          </w:tcPr>
          <w:p w14:paraId="383C3262" w14:textId="3DA924C1" w:rsidR="00D97D05" w:rsidRDefault="00ED2601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bookmarkStart w:id="0" w:name="_GoBack"/>
            <w:bookmarkEnd w:id="0"/>
          </w:p>
        </w:tc>
        <w:tc>
          <w:tcPr>
            <w:tcW w:w="1091" w:type="dxa"/>
          </w:tcPr>
          <w:p w14:paraId="7865BA2E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0" w:type="dxa"/>
          </w:tcPr>
          <w:p w14:paraId="71A47C15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97D05" w:rsidRPr="00A07CEC" w14:paraId="0D52003E" w14:textId="77777777" w:rsidTr="00B32FDA">
        <w:trPr>
          <w:jc w:val="center"/>
        </w:trPr>
        <w:tc>
          <w:tcPr>
            <w:tcW w:w="7460" w:type="dxa"/>
            <w:gridSpan w:val="3"/>
            <w:shd w:val="clear" w:color="auto" w:fill="auto"/>
            <w:vAlign w:val="center"/>
          </w:tcPr>
          <w:p w14:paraId="7F513721" w14:textId="77777777" w:rsidR="00D97D05" w:rsidRPr="00A07CEC" w:rsidRDefault="00D97D05" w:rsidP="00B32F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TOTAL</w:t>
            </w:r>
          </w:p>
        </w:tc>
        <w:tc>
          <w:tcPr>
            <w:tcW w:w="2111" w:type="dxa"/>
            <w:gridSpan w:val="2"/>
          </w:tcPr>
          <w:p w14:paraId="69BCDC08" w14:textId="77777777" w:rsidR="00D97D05" w:rsidRPr="00A07CEC" w:rsidRDefault="00D97D05" w:rsidP="00B32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BFF515C" w14:textId="1DDFFC21" w:rsidR="00D97D05" w:rsidRDefault="00D97D05" w:rsidP="00D97D05">
      <w:pPr>
        <w:spacing w:after="10"/>
        <w:ind w:left="5" w:right="10"/>
        <w:jc w:val="left"/>
        <w:rPr>
          <w:rFonts w:asciiTheme="minorHAnsi" w:hAnsiTheme="minorHAnsi" w:cstheme="minorHAnsi"/>
          <w:color w:val="auto"/>
        </w:rPr>
      </w:pPr>
    </w:p>
    <w:p w14:paraId="71895C87" w14:textId="7202A153" w:rsidR="00D97D05" w:rsidRPr="00505813" w:rsidRDefault="00D97D05" w:rsidP="00EA1443">
      <w:pPr>
        <w:tabs>
          <w:tab w:val="left" w:pos="426"/>
        </w:tabs>
      </w:pPr>
      <w:r w:rsidRPr="003B6A4B">
        <w:t xml:space="preserve">O custo total </w:t>
      </w:r>
      <w:r w:rsidRPr="00505813">
        <w:t>máximo estimado para a aquisição do objeto ora licitado passa a ser R$ 163.640,00 (cento e sessenta e três mil e seiscentos e quarenta reais).</w:t>
      </w:r>
    </w:p>
    <w:p w14:paraId="34D83AE8" w14:textId="77777777" w:rsidR="00D97D05" w:rsidRPr="00505813" w:rsidRDefault="00D97D05" w:rsidP="00EA1443">
      <w:pPr>
        <w:spacing w:after="10"/>
        <w:ind w:left="5" w:right="10"/>
        <w:rPr>
          <w:rFonts w:asciiTheme="minorHAnsi" w:hAnsiTheme="minorHAnsi" w:cstheme="minorHAnsi"/>
          <w:color w:val="auto"/>
        </w:rPr>
      </w:pPr>
    </w:p>
    <w:p w14:paraId="6D50EC0C" w14:textId="547C8530" w:rsidR="00505813" w:rsidRDefault="00505813" w:rsidP="00EA1443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p w14:paraId="480E73F4" w14:textId="1651E8FB" w:rsidR="00505813" w:rsidRPr="00505813" w:rsidRDefault="00505813" w:rsidP="00EA1443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  <w:r w:rsidRPr="00357BAF">
        <w:t xml:space="preserve">A abertura da sessão </w:t>
      </w:r>
      <w:r>
        <w:t xml:space="preserve">fica </w:t>
      </w:r>
      <w:r w:rsidR="00EA1443">
        <w:t xml:space="preserve">agendada para o </w:t>
      </w:r>
      <w:r w:rsidRPr="008050DA">
        <w:t xml:space="preserve">dia </w:t>
      </w:r>
      <w:r w:rsidR="00EA1443">
        <w:rPr>
          <w:b/>
        </w:rPr>
        <w:t>22 de julho</w:t>
      </w:r>
      <w:r w:rsidRPr="008050DA">
        <w:rPr>
          <w:b/>
        </w:rPr>
        <w:t xml:space="preserve"> de 2022</w:t>
      </w:r>
      <w:r w:rsidR="00EA1443">
        <w:rPr>
          <w:b/>
        </w:rPr>
        <w:t xml:space="preserve"> às 8:30</w:t>
      </w:r>
      <w:r w:rsidRPr="008050DA">
        <w:t>, quando serão recebidos os</w:t>
      </w:r>
      <w:r w:rsidRPr="00357BAF">
        <w:rPr>
          <w:color w:val="FF0000"/>
        </w:rPr>
        <w:t xml:space="preserve"> </w:t>
      </w:r>
      <w:r w:rsidRPr="0047098F">
        <w:t>envelopes</w:t>
      </w:r>
      <w:r w:rsidR="00EA1443">
        <w:t xml:space="preserve"> </w:t>
      </w:r>
      <w:proofErr w:type="gramStart"/>
      <w:r w:rsidR="00EA1443">
        <w:t xml:space="preserve">de </w:t>
      </w:r>
      <w:r w:rsidRPr="0047098F">
        <w:t xml:space="preserve"> documentação</w:t>
      </w:r>
      <w:proofErr w:type="gramEnd"/>
      <w:r w:rsidRPr="0047098F">
        <w:t xml:space="preserve"> e proposta relativos à licitação e credenciados</w:t>
      </w:r>
      <w:r w:rsidRPr="00357BAF">
        <w:t xml:space="preserve"> os representantes das empresas licitantes</w:t>
      </w:r>
    </w:p>
    <w:p w14:paraId="7DB40A20" w14:textId="164AF139" w:rsidR="000E1B0B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Cs/>
          <w:color w:val="auto"/>
        </w:rPr>
      </w:pPr>
    </w:p>
    <w:p w14:paraId="5414DE4A" w14:textId="3FA09AC5" w:rsidR="00EA1443" w:rsidRDefault="00EA1443" w:rsidP="003F28A6">
      <w:pPr>
        <w:spacing w:after="10"/>
        <w:ind w:left="5" w:right="10"/>
        <w:jc w:val="center"/>
        <w:rPr>
          <w:rFonts w:asciiTheme="minorHAnsi" w:hAnsiTheme="minorHAnsi" w:cstheme="minorHAnsi"/>
          <w:bCs/>
          <w:color w:val="auto"/>
        </w:rPr>
      </w:pPr>
    </w:p>
    <w:p w14:paraId="0F5E41E6" w14:textId="2E12CF3A" w:rsidR="00EA1443" w:rsidRDefault="00EA1443" w:rsidP="003F28A6">
      <w:pPr>
        <w:spacing w:after="10"/>
        <w:ind w:left="5" w:right="10"/>
        <w:jc w:val="center"/>
        <w:rPr>
          <w:rFonts w:asciiTheme="minorHAnsi" w:hAnsiTheme="minorHAnsi" w:cstheme="minorHAnsi"/>
          <w:bCs/>
          <w:color w:val="auto"/>
        </w:rPr>
      </w:pPr>
    </w:p>
    <w:p w14:paraId="22A4A02A" w14:textId="20A138A9" w:rsidR="00EA1443" w:rsidRDefault="00EA1443" w:rsidP="003F28A6">
      <w:pPr>
        <w:spacing w:after="10"/>
        <w:ind w:left="5" w:right="10"/>
        <w:jc w:val="center"/>
        <w:rPr>
          <w:rFonts w:asciiTheme="minorHAnsi" w:hAnsiTheme="minorHAnsi" w:cstheme="minorHAnsi"/>
          <w:bCs/>
          <w:color w:val="auto"/>
        </w:rPr>
      </w:pPr>
    </w:p>
    <w:p w14:paraId="64077738" w14:textId="0D7598A8" w:rsidR="00EA1443" w:rsidRDefault="00EA1443" w:rsidP="003F28A6">
      <w:pPr>
        <w:spacing w:after="10"/>
        <w:ind w:left="5" w:right="10"/>
        <w:jc w:val="center"/>
        <w:rPr>
          <w:rFonts w:asciiTheme="minorHAnsi" w:hAnsiTheme="minorHAnsi" w:cstheme="minorHAnsi"/>
          <w:bCs/>
          <w:color w:val="auto"/>
        </w:rPr>
      </w:pPr>
    </w:p>
    <w:p w14:paraId="736E1B6D" w14:textId="77777777" w:rsidR="00EA1443" w:rsidRPr="00505813" w:rsidRDefault="00EA1443" w:rsidP="003F28A6">
      <w:pPr>
        <w:spacing w:after="10"/>
        <w:ind w:left="5" w:right="10"/>
        <w:jc w:val="center"/>
        <w:rPr>
          <w:rFonts w:asciiTheme="minorHAnsi" w:hAnsiTheme="minorHAnsi" w:cstheme="minorHAnsi"/>
          <w:bCs/>
          <w:color w:val="auto"/>
        </w:rPr>
      </w:pPr>
    </w:p>
    <w:p w14:paraId="79A53AE9" w14:textId="3A62DC8E" w:rsidR="003F28A6" w:rsidRPr="00B3004C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Edmar Gonçalves</w:t>
      </w:r>
    </w:p>
    <w:p w14:paraId="14FD62E0" w14:textId="43F3DA0F" w:rsidR="003F28A6" w:rsidRPr="00B3004C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PREGOEIRO</w:t>
      </w:r>
    </w:p>
    <w:sectPr w:rsidR="003F28A6" w:rsidRPr="00B300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11F02" w14:textId="77777777" w:rsidR="004763F3" w:rsidRDefault="004763F3">
      <w:pPr>
        <w:spacing w:after="0" w:line="240" w:lineRule="auto"/>
      </w:pPr>
      <w:r>
        <w:separator/>
      </w:r>
    </w:p>
  </w:endnote>
  <w:endnote w:type="continuationSeparator" w:id="0">
    <w:p w14:paraId="109DA710" w14:textId="77777777" w:rsidR="004763F3" w:rsidRDefault="00476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64714" w14:textId="77777777" w:rsidR="00105D05" w:rsidRPr="0050297A" w:rsidRDefault="00105D05">
    <w:pPr>
      <w:spacing w:after="1" w:line="241" w:lineRule="auto"/>
      <w:ind w:left="0" w:right="0" w:firstLine="0"/>
      <w:jc w:val="center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5A918F6C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51848" w14:textId="77777777" w:rsidR="00105D05" w:rsidRPr="0050297A" w:rsidRDefault="00105D05">
    <w:pPr>
      <w:spacing w:after="1" w:line="241" w:lineRule="auto"/>
      <w:ind w:left="214" w:right="0" w:hanging="180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5F9162D0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Pr="0050297A" w:rsidRDefault="00105D05">
    <w:pPr>
      <w:spacing w:after="1" w:line="241" w:lineRule="auto"/>
      <w:ind w:left="214" w:right="0" w:hanging="180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72AC0BB2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D2F50" w14:textId="77777777" w:rsidR="004763F3" w:rsidRDefault="004763F3">
      <w:pPr>
        <w:spacing w:after="0" w:line="240" w:lineRule="auto"/>
      </w:pPr>
      <w:r>
        <w:separator/>
      </w:r>
    </w:p>
  </w:footnote>
  <w:footnote w:type="continuationSeparator" w:id="0">
    <w:p w14:paraId="694CC2AF" w14:textId="77777777" w:rsidR="004763F3" w:rsidRDefault="00476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501026C0">
          <wp:simplePos x="0" y="0"/>
          <wp:positionH relativeFrom="page">
            <wp:posOffset>1000125</wp:posOffset>
          </wp:positionH>
          <wp:positionV relativeFrom="page">
            <wp:posOffset>123825</wp:posOffset>
          </wp:positionV>
          <wp:extent cx="581025" cy="485775"/>
          <wp:effectExtent l="0" t="0" r="9525" b="9525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243" cy="485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D93132"/>
    <w:multiLevelType w:val="multilevel"/>
    <w:tmpl w:val="253E193C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324137F4"/>
    <w:multiLevelType w:val="hybridMultilevel"/>
    <w:tmpl w:val="4460A346"/>
    <w:lvl w:ilvl="0" w:tplc="B2E4615A">
      <w:start w:val="7"/>
      <w:numFmt w:val="lowerLetter"/>
      <w:lvlText w:val="%1)"/>
      <w:lvlJc w:val="left"/>
      <w:pPr>
        <w:ind w:left="3479" w:hanging="360"/>
      </w:pPr>
      <w:rPr>
        <w:rFonts w:hint="default"/>
        <w:b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4199" w:hanging="360"/>
      </w:pPr>
    </w:lvl>
    <w:lvl w:ilvl="2" w:tplc="0416001B" w:tentative="1">
      <w:start w:val="1"/>
      <w:numFmt w:val="lowerRoman"/>
      <w:lvlText w:val="%3."/>
      <w:lvlJc w:val="right"/>
      <w:pPr>
        <w:ind w:left="4919" w:hanging="180"/>
      </w:pPr>
    </w:lvl>
    <w:lvl w:ilvl="3" w:tplc="0416000F" w:tentative="1">
      <w:start w:val="1"/>
      <w:numFmt w:val="decimal"/>
      <w:lvlText w:val="%4."/>
      <w:lvlJc w:val="left"/>
      <w:pPr>
        <w:ind w:left="5639" w:hanging="360"/>
      </w:pPr>
    </w:lvl>
    <w:lvl w:ilvl="4" w:tplc="04160019" w:tentative="1">
      <w:start w:val="1"/>
      <w:numFmt w:val="lowerLetter"/>
      <w:lvlText w:val="%5."/>
      <w:lvlJc w:val="left"/>
      <w:pPr>
        <w:ind w:left="6359" w:hanging="360"/>
      </w:pPr>
    </w:lvl>
    <w:lvl w:ilvl="5" w:tplc="0416001B" w:tentative="1">
      <w:start w:val="1"/>
      <w:numFmt w:val="lowerRoman"/>
      <w:lvlText w:val="%6."/>
      <w:lvlJc w:val="right"/>
      <w:pPr>
        <w:ind w:left="7079" w:hanging="180"/>
      </w:pPr>
    </w:lvl>
    <w:lvl w:ilvl="6" w:tplc="0416000F" w:tentative="1">
      <w:start w:val="1"/>
      <w:numFmt w:val="decimal"/>
      <w:lvlText w:val="%7."/>
      <w:lvlJc w:val="left"/>
      <w:pPr>
        <w:ind w:left="7799" w:hanging="360"/>
      </w:pPr>
    </w:lvl>
    <w:lvl w:ilvl="7" w:tplc="04160019" w:tentative="1">
      <w:start w:val="1"/>
      <w:numFmt w:val="lowerLetter"/>
      <w:lvlText w:val="%8."/>
      <w:lvlJc w:val="left"/>
      <w:pPr>
        <w:ind w:left="8519" w:hanging="360"/>
      </w:pPr>
    </w:lvl>
    <w:lvl w:ilvl="8" w:tplc="04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3ED52396"/>
    <w:multiLevelType w:val="hybridMultilevel"/>
    <w:tmpl w:val="7BB41AF4"/>
    <w:lvl w:ilvl="0" w:tplc="1A522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D26ED5"/>
    <w:multiLevelType w:val="hybridMultilevel"/>
    <w:tmpl w:val="427860CE"/>
    <w:lvl w:ilvl="0" w:tplc="2BDAAB5C">
      <w:start w:val="1"/>
      <w:numFmt w:val="bullet"/>
      <w:lvlText w:val="-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E8D95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82FC3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D045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C61B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2005C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38BF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AE28A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3AA18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B"/>
    <w:rsid w:val="00030926"/>
    <w:rsid w:val="000311EE"/>
    <w:rsid w:val="000B1D0A"/>
    <w:rsid w:val="000B4E13"/>
    <w:rsid w:val="000D5C34"/>
    <w:rsid w:val="000E1B0B"/>
    <w:rsid w:val="000E56D8"/>
    <w:rsid w:val="00105D05"/>
    <w:rsid w:val="00173C40"/>
    <w:rsid w:val="001843C2"/>
    <w:rsid w:val="001D69C4"/>
    <w:rsid w:val="001F402C"/>
    <w:rsid w:val="00210F70"/>
    <w:rsid w:val="00230A45"/>
    <w:rsid w:val="00255D87"/>
    <w:rsid w:val="0026142D"/>
    <w:rsid w:val="00280351"/>
    <w:rsid w:val="0028159D"/>
    <w:rsid w:val="002B6DDC"/>
    <w:rsid w:val="002F7EB3"/>
    <w:rsid w:val="00326A3C"/>
    <w:rsid w:val="003373A5"/>
    <w:rsid w:val="003627F8"/>
    <w:rsid w:val="00362C58"/>
    <w:rsid w:val="00370D0E"/>
    <w:rsid w:val="00370E14"/>
    <w:rsid w:val="00391F7D"/>
    <w:rsid w:val="003D0D77"/>
    <w:rsid w:val="003D3EF4"/>
    <w:rsid w:val="003F28A6"/>
    <w:rsid w:val="004421C3"/>
    <w:rsid w:val="004608DB"/>
    <w:rsid w:val="004763F3"/>
    <w:rsid w:val="004A0683"/>
    <w:rsid w:val="004A488B"/>
    <w:rsid w:val="004A51C8"/>
    <w:rsid w:val="004F5925"/>
    <w:rsid w:val="0050297A"/>
    <w:rsid w:val="00505813"/>
    <w:rsid w:val="00544653"/>
    <w:rsid w:val="00551290"/>
    <w:rsid w:val="005A12AB"/>
    <w:rsid w:val="005A68A1"/>
    <w:rsid w:val="005B04CA"/>
    <w:rsid w:val="005B1AD7"/>
    <w:rsid w:val="005E4E19"/>
    <w:rsid w:val="006011A3"/>
    <w:rsid w:val="00683CC1"/>
    <w:rsid w:val="00697CE9"/>
    <w:rsid w:val="007056B3"/>
    <w:rsid w:val="00710822"/>
    <w:rsid w:val="00736716"/>
    <w:rsid w:val="007E2375"/>
    <w:rsid w:val="007E6A1D"/>
    <w:rsid w:val="0080177F"/>
    <w:rsid w:val="00813C57"/>
    <w:rsid w:val="00836AB4"/>
    <w:rsid w:val="00852F50"/>
    <w:rsid w:val="0087697E"/>
    <w:rsid w:val="00886DA9"/>
    <w:rsid w:val="008A233B"/>
    <w:rsid w:val="008B0722"/>
    <w:rsid w:val="008B3548"/>
    <w:rsid w:val="008C699B"/>
    <w:rsid w:val="00981E41"/>
    <w:rsid w:val="009846AA"/>
    <w:rsid w:val="009C0D7D"/>
    <w:rsid w:val="009E1BB0"/>
    <w:rsid w:val="00A401BF"/>
    <w:rsid w:val="00A64626"/>
    <w:rsid w:val="00A915D8"/>
    <w:rsid w:val="00AB2BA4"/>
    <w:rsid w:val="00AD457A"/>
    <w:rsid w:val="00AE4195"/>
    <w:rsid w:val="00B3004C"/>
    <w:rsid w:val="00B70F7D"/>
    <w:rsid w:val="00B774C5"/>
    <w:rsid w:val="00C041AC"/>
    <w:rsid w:val="00C9359E"/>
    <w:rsid w:val="00CC318E"/>
    <w:rsid w:val="00CE31F0"/>
    <w:rsid w:val="00CF7915"/>
    <w:rsid w:val="00D03406"/>
    <w:rsid w:val="00D05606"/>
    <w:rsid w:val="00D67052"/>
    <w:rsid w:val="00D87AC9"/>
    <w:rsid w:val="00D97D05"/>
    <w:rsid w:val="00DA1C3A"/>
    <w:rsid w:val="00DF06E6"/>
    <w:rsid w:val="00E21F59"/>
    <w:rsid w:val="00E26DE7"/>
    <w:rsid w:val="00E62C24"/>
    <w:rsid w:val="00E804F0"/>
    <w:rsid w:val="00E934B0"/>
    <w:rsid w:val="00EA1443"/>
    <w:rsid w:val="00EB031D"/>
    <w:rsid w:val="00EC162D"/>
    <w:rsid w:val="00ED2601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D457A"/>
    <w:pPr>
      <w:widowControl w:val="0"/>
      <w:autoSpaceDE w:val="0"/>
      <w:autoSpaceDN w:val="0"/>
      <w:spacing w:before="8" w:after="0" w:line="116" w:lineRule="exact"/>
      <w:ind w:left="0" w:right="0" w:firstLine="0"/>
      <w:jc w:val="left"/>
    </w:pPr>
    <w:rPr>
      <w:rFonts w:ascii="Times New Roman" w:eastAsia="Times New Roman" w:hAnsi="Times New Roman" w:cs="Times New Roman"/>
      <w:color w:val="auto"/>
      <w:lang w:val="pt-PT" w:eastAsia="en-US"/>
    </w:rPr>
  </w:style>
  <w:style w:type="paragraph" w:customStyle="1" w:styleId="Recuodecorpodetexto31">
    <w:name w:val="Recuo de corpo de texto 31"/>
    <w:basedOn w:val="Normal"/>
    <w:rsid w:val="00D97D05"/>
    <w:pPr>
      <w:widowControl w:val="0"/>
      <w:spacing w:after="0" w:line="240" w:lineRule="auto"/>
      <w:ind w:left="1418" w:right="0" w:firstLine="0"/>
    </w:pPr>
    <w:rPr>
      <w:rFonts w:ascii="Arial" w:eastAsia="Times New Roman" w:hAnsi="Arial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2CAC4-37DE-4572-B15C-DCFE9360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1245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6</cp:revision>
  <cp:lastPrinted>2022-07-07T13:54:00Z</cp:lastPrinted>
  <dcterms:created xsi:type="dcterms:W3CDTF">2022-07-05T18:05:00Z</dcterms:created>
  <dcterms:modified xsi:type="dcterms:W3CDTF">2022-07-07T13:54:00Z</dcterms:modified>
</cp:coreProperties>
</file>